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2F90A" w14:textId="0F455904" w:rsidR="000D755E" w:rsidRDefault="004E2CEA">
      <w:pPr>
        <w:rPr>
          <w:rFonts w:ascii="Times New Roman" w:eastAsia="Times New Roman" w:hAnsi="Times New Roman" w:cs="Times New Roman"/>
          <w:b/>
          <w:noProof/>
          <w:sz w:val="20"/>
          <w:szCs w:val="20"/>
          <w:lang w:val="es-VE"/>
        </w:rPr>
      </w:pPr>
      <w:bookmarkStart w:id="0" w:name="_top"/>
      <w:bookmarkEnd w:id="0"/>
      <w:r>
        <w:rPr>
          <w:noProof/>
        </w:rPr>
        <w:drawing>
          <wp:anchor distT="0" distB="0" distL="114300" distR="114300" simplePos="0" relativeHeight="251662336" behindDoc="0" locked="0" layoutInCell="1" allowOverlap="1" wp14:anchorId="56D60E7B" wp14:editId="546DA037">
            <wp:simplePos x="0" y="0"/>
            <wp:positionH relativeFrom="page">
              <wp:align>left</wp:align>
            </wp:positionH>
            <wp:positionV relativeFrom="paragraph">
              <wp:posOffset>-1078961</wp:posOffset>
            </wp:positionV>
            <wp:extent cx="7813040" cy="10001250"/>
            <wp:effectExtent l="0" t="0" r="0" b="0"/>
            <wp:wrapNone/>
            <wp:docPr id="410945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45420" name=""/>
                    <pic:cNvPicPr/>
                  </pic:nvPicPr>
                  <pic:blipFill rotWithShape="1">
                    <a:blip r:embed="rId8">
                      <a:extLst>
                        <a:ext uri="{28A0092B-C50C-407E-A947-70E740481C1C}">
                          <a14:useLocalDpi xmlns:a14="http://schemas.microsoft.com/office/drawing/2010/main" val="0"/>
                        </a:ext>
                      </a:extLst>
                    </a:blip>
                    <a:srcRect l="31228" t="10867" r="31602" b="6118"/>
                    <a:stretch>
                      <a:fillRect/>
                    </a:stretch>
                  </pic:blipFill>
                  <pic:spPr bwMode="auto">
                    <a:xfrm>
                      <a:off x="0" y="0"/>
                      <a:ext cx="7813040" cy="1000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E397C" w14:textId="77777777" w:rsidR="000D755E" w:rsidRDefault="000D755E">
      <w:pPr>
        <w:rPr>
          <w:rFonts w:ascii="Times New Roman" w:eastAsia="Times New Roman" w:hAnsi="Times New Roman" w:cs="Times New Roman"/>
          <w:b/>
          <w:noProof/>
          <w:sz w:val="20"/>
          <w:szCs w:val="20"/>
          <w:lang w:val="es-VE"/>
        </w:rPr>
      </w:pPr>
    </w:p>
    <w:p w14:paraId="0676E0F2" w14:textId="6EAD73EE" w:rsidR="000D755E" w:rsidRDefault="000D755E">
      <w:pPr>
        <w:rPr>
          <w:rFonts w:ascii="Times New Roman" w:eastAsia="Times New Roman" w:hAnsi="Times New Roman" w:cs="Times New Roman"/>
          <w:b/>
          <w:noProof/>
          <w:sz w:val="20"/>
          <w:szCs w:val="20"/>
          <w:lang w:val="es-VE"/>
        </w:rPr>
      </w:pPr>
    </w:p>
    <w:p w14:paraId="34F543A4" w14:textId="4C5D514E" w:rsidR="000D755E" w:rsidRDefault="000D755E">
      <w:pPr>
        <w:rPr>
          <w:rFonts w:ascii="Times New Roman" w:eastAsia="Times New Roman" w:hAnsi="Times New Roman" w:cs="Times New Roman"/>
          <w:b/>
          <w:noProof/>
          <w:sz w:val="20"/>
          <w:szCs w:val="20"/>
          <w:lang w:val="es-VE"/>
        </w:rPr>
      </w:pPr>
    </w:p>
    <w:p w14:paraId="2A9886C9" w14:textId="707929CE" w:rsidR="000D755E" w:rsidRDefault="000D755E">
      <w:pPr>
        <w:rPr>
          <w:rFonts w:ascii="Times New Roman" w:eastAsia="Times New Roman" w:hAnsi="Times New Roman" w:cs="Times New Roman"/>
          <w:b/>
          <w:noProof/>
          <w:sz w:val="20"/>
          <w:szCs w:val="20"/>
          <w:lang w:val="es-VE"/>
        </w:rPr>
      </w:pPr>
    </w:p>
    <w:p w14:paraId="5EA875DB" w14:textId="77777777" w:rsidR="000D755E" w:rsidRDefault="000D755E">
      <w:pPr>
        <w:rPr>
          <w:rFonts w:ascii="Times New Roman" w:eastAsia="Times New Roman" w:hAnsi="Times New Roman" w:cs="Times New Roman"/>
          <w:b/>
          <w:noProof/>
          <w:sz w:val="20"/>
          <w:szCs w:val="20"/>
          <w:lang w:val="es-VE"/>
        </w:rPr>
      </w:pPr>
    </w:p>
    <w:p w14:paraId="3E720E73" w14:textId="77777777" w:rsidR="000D755E" w:rsidRDefault="000D755E">
      <w:pPr>
        <w:rPr>
          <w:rFonts w:ascii="Times New Roman" w:eastAsia="Times New Roman" w:hAnsi="Times New Roman" w:cs="Times New Roman"/>
          <w:b/>
          <w:noProof/>
          <w:sz w:val="20"/>
          <w:szCs w:val="20"/>
          <w:lang w:val="es-VE"/>
        </w:rPr>
      </w:pPr>
    </w:p>
    <w:p w14:paraId="3D3C3AB1" w14:textId="133E14A9" w:rsidR="000D755E" w:rsidRDefault="000D755E">
      <w:pPr>
        <w:rPr>
          <w:rFonts w:ascii="Times New Roman" w:eastAsia="Times New Roman" w:hAnsi="Times New Roman" w:cs="Times New Roman"/>
          <w:b/>
          <w:noProof/>
          <w:sz w:val="20"/>
          <w:szCs w:val="20"/>
          <w:lang w:val="es-VE"/>
        </w:rPr>
      </w:pPr>
    </w:p>
    <w:p w14:paraId="21FDBDC7" w14:textId="29F0AA19" w:rsidR="000D755E" w:rsidRDefault="000D755E">
      <w:pPr>
        <w:rPr>
          <w:rFonts w:ascii="Times New Roman" w:eastAsia="Times New Roman" w:hAnsi="Times New Roman" w:cs="Times New Roman"/>
          <w:b/>
          <w:noProof/>
          <w:sz w:val="20"/>
          <w:szCs w:val="20"/>
          <w:lang w:val="es-VE"/>
        </w:rPr>
      </w:pPr>
    </w:p>
    <w:p w14:paraId="5416CAF7" w14:textId="2F9AE7EB" w:rsidR="000D755E" w:rsidRDefault="000D755E">
      <w:pPr>
        <w:rPr>
          <w:rFonts w:ascii="Times New Roman" w:eastAsia="Times New Roman" w:hAnsi="Times New Roman" w:cs="Times New Roman"/>
          <w:b/>
          <w:noProof/>
          <w:sz w:val="20"/>
          <w:szCs w:val="20"/>
          <w:lang w:val="es-VE"/>
        </w:rPr>
      </w:pPr>
    </w:p>
    <w:p w14:paraId="7514132E" w14:textId="772F44BF" w:rsidR="000D755E" w:rsidRDefault="000D755E">
      <w:pPr>
        <w:rPr>
          <w:rFonts w:ascii="Times New Roman" w:eastAsia="Times New Roman" w:hAnsi="Times New Roman" w:cs="Times New Roman"/>
          <w:b/>
          <w:noProof/>
          <w:sz w:val="20"/>
          <w:szCs w:val="20"/>
          <w:lang w:val="es-VE"/>
        </w:rPr>
      </w:pPr>
    </w:p>
    <w:p w14:paraId="4D0F2F97" w14:textId="3C817391" w:rsidR="000D755E" w:rsidRDefault="000D755E">
      <w:pPr>
        <w:rPr>
          <w:rFonts w:ascii="Times New Roman" w:eastAsia="Times New Roman" w:hAnsi="Times New Roman" w:cs="Times New Roman"/>
          <w:b/>
          <w:noProof/>
          <w:sz w:val="20"/>
          <w:szCs w:val="20"/>
          <w:lang w:val="es-VE"/>
        </w:rPr>
      </w:pPr>
    </w:p>
    <w:p w14:paraId="037ACF31" w14:textId="77777777" w:rsidR="000D755E" w:rsidRDefault="000D755E">
      <w:pPr>
        <w:rPr>
          <w:rFonts w:ascii="Times New Roman" w:eastAsia="Times New Roman" w:hAnsi="Times New Roman" w:cs="Times New Roman"/>
          <w:b/>
          <w:noProof/>
          <w:sz w:val="20"/>
          <w:szCs w:val="20"/>
          <w:lang w:val="es-VE"/>
        </w:rPr>
      </w:pPr>
    </w:p>
    <w:p w14:paraId="4385CCDA" w14:textId="6D4716E5" w:rsidR="000D755E" w:rsidRDefault="000D755E">
      <w:pPr>
        <w:rPr>
          <w:rFonts w:ascii="Times New Roman" w:eastAsia="Times New Roman" w:hAnsi="Times New Roman" w:cs="Times New Roman"/>
          <w:b/>
          <w:noProof/>
          <w:sz w:val="20"/>
          <w:szCs w:val="20"/>
          <w:lang w:val="es-VE"/>
        </w:rPr>
      </w:pPr>
    </w:p>
    <w:p w14:paraId="3B2151E6" w14:textId="0A21DC78" w:rsidR="000D755E" w:rsidRDefault="000D755E">
      <w:pPr>
        <w:rPr>
          <w:rFonts w:ascii="Times New Roman" w:eastAsia="Times New Roman" w:hAnsi="Times New Roman" w:cs="Times New Roman"/>
          <w:b/>
          <w:noProof/>
          <w:sz w:val="20"/>
          <w:szCs w:val="20"/>
          <w:lang w:val="es-VE"/>
        </w:rPr>
      </w:pPr>
    </w:p>
    <w:p w14:paraId="77C92908" w14:textId="77777777" w:rsidR="000D755E" w:rsidRDefault="000D755E">
      <w:pPr>
        <w:rPr>
          <w:rFonts w:ascii="Times New Roman" w:eastAsia="Times New Roman" w:hAnsi="Times New Roman" w:cs="Times New Roman"/>
          <w:b/>
          <w:noProof/>
          <w:sz w:val="20"/>
          <w:szCs w:val="20"/>
          <w:lang w:val="es-VE"/>
        </w:rPr>
      </w:pPr>
    </w:p>
    <w:p w14:paraId="2FABD6D2" w14:textId="77777777" w:rsidR="000D755E" w:rsidRDefault="000D755E">
      <w:pPr>
        <w:rPr>
          <w:rFonts w:ascii="Times New Roman" w:eastAsia="Times New Roman" w:hAnsi="Times New Roman" w:cs="Times New Roman"/>
          <w:b/>
          <w:noProof/>
          <w:sz w:val="20"/>
          <w:szCs w:val="20"/>
          <w:lang w:val="es-VE"/>
        </w:rPr>
      </w:pPr>
    </w:p>
    <w:p w14:paraId="0077B3BD" w14:textId="77777777" w:rsidR="000D755E" w:rsidRDefault="000D755E">
      <w:pPr>
        <w:rPr>
          <w:rFonts w:ascii="Times New Roman" w:eastAsia="Times New Roman" w:hAnsi="Times New Roman" w:cs="Times New Roman"/>
          <w:b/>
          <w:noProof/>
          <w:sz w:val="20"/>
          <w:szCs w:val="20"/>
          <w:lang w:val="es-VE"/>
        </w:rPr>
      </w:pPr>
    </w:p>
    <w:p w14:paraId="57E361B3" w14:textId="77777777" w:rsidR="000D755E" w:rsidRDefault="000D755E">
      <w:pPr>
        <w:rPr>
          <w:rFonts w:ascii="Times New Roman" w:eastAsia="Times New Roman" w:hAnsi="Times New Roman" w:cs="Times New Roman"/>
          <w:b/>
          <w:noProof/>
          <w:sz w:val="20"/>
          <w:szCs w:val="20"/>
          <w:lang w:val="es-VE"/>
        </w:rPr>
      </w:pPr>
    </w:p>
    <w:p w14:paraId="1E0B2B5A" w14:textId="77777777" w:rsidR="000D755E" w:rsidRDefault="000D755E">
      <w:pPr>
        <w:rPr>
          <w:rFonts w:ascii="Times New Roman" w:eastAsia="Times New Roman" w:hAnsi="Times New Roman" w:cs="Times New Roman"/>
          <w:b/>
          <w:noProof/>
          <w:sz w:val="20"/>
          <w:szCs w:val="20"/>
          <w:lang w:val="es-VE"/>
        </w:rPr>
      </w:pPr>
    </w:p>
    <w:p w14:paraId="440EFC11" w14:textId="77777777" w:rsidR="000D755E" w:rsidRDefault="000D755E">
      <w:pPr>
        <w:rPr>
          <w:rFonts w:ascii="Times New Roman" w:eastAsia="Times New Roman" w:hAnsi="Times New Roman" w:cs="Times New Roman"/>
          <w:b/>
          <w:noProof/>
          <w:sz w:val="20"/>
          <w:szCs w:val="20"/>
          <w:lang w:val="es-VE"/>
        </w:rPr>
      </w:pPr>
    </w:p>
    <w:p w14:paraId="75D21AC4" w14:textId="65CF22E3" w:rsidR="000D755E" w:rsidRDefault="000D755E">
      <w:pPr>
        <w:rPr>
          <w:rFonts w:ascii="Times New Roman" w:eastAsia="Times New Roman" w:hAnsi="Times New Roman" w:cs="Times New Roman"/>
          <w:b/>
          <w:noProof/>
          <w:sz w:val="20"/>
          <w:szCs w:val="20"/>
          <w:lang w:val="es-VE"/>
        </w:rPr>
      </w:pPr>
    </w:p>
    <w:p w14:paraId="48AC5590" w14:textId="77777777" w:rsidR="000D755E" w:rsidRDefault="000D755E">
      <w:pPr>
        <w:rPr>
          <w:rFonts w:ascii="Times New Roman" w:eastAsia="Times New Roman" w:hAnsi="Times New Roman" w:cs="Times New Roman"/>
          <w:b/>
          <w:noProof/>
          <w:sz w:val="20"/>
          <w:szCs w:val="20"/>
          <w:lang w:val="es-VE"/>
        </w:rPr>
      </w:pPr>
    </w:p>
    <w:p w14:paraId="48237AE6" w14:textId="77777777" w:rsidR="000D755E" w:rsidRDefault="000D755E">
      <w:pPr>
        <w:rPr>
          <w:rFonts w:ascii="Times New Roman" w:eastAsia="Times New Roman" w:hAnsi="Times New Roman" w:cs="Times New Roman"/>
          <w:b/>
          <w:noProof/>
          <w:sz w:val="20"/>
          <w:szCs w:val="20"/>
          <w:lang w:val="es-VE"/>
        </w:rPr>
      </w:pPr>
    </w:p>
    <w:p w14:paraId="5E69F267" w14:textId="77777777" w:rsidR="000D755E" w:rsidRDefault="000D755E">
      <w:pPr>
        <w:rPr>
          <w:rFonts w:ascii="Times New Roman" w:eastAsia="Times New Roman" w:hAnsi="Times New Roman" w:cs="Times New Roman"/>
          <w:b/>
          <w:noProof/>
          <w:sz w:val="20"/>
          <w:szCs w:val="20"/>
          <w:lang w:val="es-VE"/>
        </w:rPr>
      </w:pPr>
    </w:p>
    <w:p w14:paraId="0F84CBB6" w14:textId="77777777" w:rsidR="000D755E" w:rsidRDefault="000D755E">
      <w:pPr>
        <w:rPr>
          <w:rFonts w:ascii="Times New Roman" w:eastAsia="Times New Roman" w:hAnsi="Times New Roman" w:cs="Times New Roman"/>
          <w:b/>
          <w:noProof/>
          <w:sz w:val="20"/>
          <w:szCs w:val="20"/>
          <w:lang w:val="es-VE"/>
        </w:rPr>
      </w:pPr>
    </w:p>
    <w:p w14:paraId="1545D674" w14:textId="53D4C926" w:rsidR="000D755E" w:rsidRDefault="000D755E">
      <w:pPr>
        <w:rPr>
          <w:rFonts w:ascii="Times New Roman" w:eastAsia="Times New Roman" w:hAnsi="Times New Roman" w:cs="Times New Roman"/>
          <w:b/>
          <w:noProof/>
          <w:sz w:val="20"/>
          <w:szCs w:val="20"/>
          <w:lang w:val="es-VE"/>
        </w:rPr>
      </w:pPr>
    </w:p>
    <w:p w14:paraId="5C83FDB8" w14:textId="77777777" w:rsidR="000D755E" w:rsidRDefault="000D755E">
      <w:pPr>
        <w:rPr>
          <w:rFonts w:ascii="Times New Roman" w:eastAsia="Times New Roman" w:hAnsi="Times New Roman" w:cs="Times New Roman"/>
          <w:b/>
          <w:noProof/>
          <w:sz w:val="20"/>
          <w:szCs w:val="20"/>
          <w:lang w:val="es-VE"/>
        </w:rPr>
      </w:pPr>
    </w:p>
    <w:p w14:paraId="54008CF3" w14:textId="77777777" w:rsidR="000D755E" w:rsidRDefault="000D755E">
      <w:pPr>
        <w:rPr>
          <w:rFonts w:ascii="Times New Roman" w:eastAsia="Times New Roman" w:hAnsi="Times New Roman" w:cs="Times New Roman"/>
          <w:b/>
          <w:noProof/>
          <w:sz w:val="20"/>
          <w:szCs w:val="20"/>
          <w:lang w:val="es-VE"/>
        </w:rPr>
      </w:pPr>
    </w:p>
    <w:p w14:paraId="6296AD27" w14:textId="77777777" w:rsidR="000D755E" w:rsidRDefault="000D755E">
      <w:pPr>
        <w:rPr>
          <w:rFonts w:ascii="Times New Roman" w:eastAsia="Times New Roman" w:hAnsi="Times New Roman" w:cs="Times New Roman"/>
          <w:b/>
          <w:noProof/>
          <w:sz w:val="20"/>
          <w:szCs w:val="20"/>
          <w:lang w:val="es-VE"/>
        </w:rPr>
      </w:pPr>
    </w:p>
    <w:p w14:paraId="558946A3" w14:textId="08BA8A60" w:rsidR="000D755E" w:rsidRPr="002A5EB7" w:rsidRDefault="002A5EB7" w:rsidP="002A5EB7">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85888" behindDoc="0" locked="0" layoutInCell="1" allowOverlap="1" wp14:anchorId="0DF1EB7D" wp14:editId="54E89638">
                <wp:simplePos x="0" y="0"/>
                <wp:positionH relativeFrom="column">
                  <wp:posOffset>3355340</wp:posOffset>
                </wp:positionH>
                <wp:positionV relativeFrom="paragraph">
                  <wp:posOffset>-279078</wp:posOffset>
                </wp:positionV>
                <wp:extent cx="2620371" cy="0"/>
                <wp:effectExtent l="0" t="0" r="0" b="0"/>
                <wp:wrapNone/>
                <wp:docPr id="738136685" name="Conector recto 13"/>
                <wp:cNvGraphicFramePr/>
                <a:graphic xmlns:a="http://schemas.openxmlformats.org/drawingml/2006/main">
                  <a:graphicData uri="http://schemas.microsoft.com/office/word/2010/wordprocessingShape">
                    <wps:wsp>
                      <wps:cNvCnPr/>
                      <wps:spPr>
                        <a:xfrm>
                          <a:off x="0" y="0"/>
                          <a:ext cx="26203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3F93E" id="Conector recto 1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4.2pt,-21.95pt" to="470.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" strokecolor="#4472c4 [3204]" strokeweight=".5pt">
                <v:stroke joinstyle="miter"/>
              </v:lin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0CFBD13A" wp14:editId="7C81772D">
                <wp:simplePos x="0" y="0"/>
                <wp:positionH relativeFrom="column">
                  <wp:posOffset>3286693</wp:posOffset>
                </wp:positionH>
                <wp:positionV relativeFrom="paragraph">
                  <wp:posOffset>-470506</wp:posOffset>
                </wp:positionV>
                <wp:extent cx="2947916" cy="286603"/>
                <wp:effectExtent l="0" t="0" r="5080" b="0"/>
                <wp:wrapNone/>
                <wp:docPr id="1987646501" name="Cuadro de texto 12"/>
                <wp:cNvGraphicFramePr/>
                <a:graphic xmlns:a="http://schemas.openxmlformats.org/drawingml/2006/main">
                  <a:graphicData uri="http://schemas.microsoft.com/office/word/2010/wordprocessingShape">
                    <wps:wsp>
                      <wps:cNvSpPr txBox="1"/>
                      <wps:spPr>
                        <a:xfrm>
                          <a:off x="0" y="0"/>
                          <a:ext cx="2947916" cy="286603"/>
                        </a:xfrm>
                        <a:prstGeom prst="rect">
                          <a:avLst/>
                        </a:prstGeom>
                        <a:solidFill>
                          <a:schemeClr val="lt1"/>
                        </a:solidFill>
                        <a:ln w="6350">
                          <a:noFill/>
                        </a:ln>
                      </wps:spPr>
                      <wps:txbx>
                        <w:txbxContent>
                          <w:p w14:paraId="334312B4" w14:textId="64360490" w:rsidR="002A5EB7" w:rsidRPr="002A5EB7" w:rsidRDefault="002A5EB7">
                            <w:pPr>
                              <w:rPr>
                                <w:lang w:val="es-ES"/>
                              </w:rPr>
                            </w:pPr>
                            <w:r w:rsidRPr="002A5EB7">
                              <w:rPr>
                                <w:rFonts w:ascii="Times New Roman" w:eastAsia="Times New Roman" w:hAnsi="Times New Roman" w:cs="Times New Roman"/>
                                <w:sz w:val="20"/>
                                <w:szCs w:val="20"/>
                              </w:rPr>
                              <w:t xml:space="preserve">Rev. </w:t>
                            </w:r>
                            <w:proofErr w:type="spellStart"/>
                            <w:r w:rsidRPr="002A5EB7">
                              <w:rPr>
                                <w:rFonts w:ascii="Times New Roman" w:eastAsia="Times New Roman" w:hAnsi="Times New Roman" w:cs="Times New Roman"/>
                                <w:sz w:val="20"/>
                                <w:szCs w:val="20"/>
                              </w:rPr>
                              <w:t>Téc</w:t>
                            </w:r>
                            <w:proofErr w:type="spellEnd"/>
                            <w:r w:rsidRPr="002A5EB7">
                              <w:rPr>
                                <w:rFonts w:ascii="Times New Roman" w:eastAsia="Times New Roman" w:hAnsi="Times New Roman" w:cs="Times New Roman"/>
                                <w:sz w:val="20"/>
                                <w:szCs w:val="20"/>
                              </w:rPr>
                              <w:t>. Ing. Univ. Zulia, 2026, Vol. 49, e264901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BD13A" id="_x0000_t202" coordsize="21600,21600" o:spt="202" path="m,l,21600r21600,l21600,xe">
                <v:stroke joinstyle="miter"/>
                <v:path gradientshapeok="t" o:connecttype="rect"/>
              </v:shapetype>
              <v:shape id="Cuadro de texto 12" o:spid="_x0000_s1026" type="#_x0000_t202" style="position:absolute;left:0;text-align:left;margin-left:258.8pt;margin-top:-37.05pt;width:232.1pt;height:2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" fillcolor="white [3201]" stroked="f" strokeweight=".5pt">
                <v:textbox>
                  <w:txbxContent>
                    <w:p w14:paraId="334312B4" w14:textId="64360490" w:rsidR="002A5EB7" w:rsidRPr="002A5EB7" w:rsidRDefault="002A5EB7">
                      <w:pPr>
                        <w:rPr>
                          <w:lang w:val="es-ES"/>
                        </w:rPr>
                      </w:pPr>
                      <w:r w:rsidRPr="002A5EB7">
                        <w:rPr>
                          <w:rFonts w:ascii="Times New Roman" w:eastAsia="Times New Roman" w:hAnsi="Times New Roman" w:cs="Times New Roman"/>
                          <w:sz w:val="20"/>
                          <w:szCs w:val="20"/>
                        </w:rPr>
                        <w:t xml:space="preserve">Rev. </w:t>
                      </w:r>
                      <w:proofErr w:type="spellStart"/>
                      <w:r w:rsidRPr="002A5EB7">
                        <w:rPr>
                          <w:rFonts w:ascii="Times New Roman" w:eastAsia="Times New Roman" w:hAnsi="Times New Roman" w:cs="Times New Roman"/>
                          <w:sz w:val="20"/>
                          <w:szCs w:val="20"/>
                        </w:rPr>
                        <w:t>Téc</w:t>
                      </w:r>
                      <w:proofErr w:type="spellEnd"/>
                      <w:r w:rsidRPr="002A5EB7">
                        <w:rPr>
                          <w:rFonts w:ascii="Times New Roman" w:eastAsia="Times New Roman" w:hAnsi="Times New Roman" w:cs="Times New Roman"/>
                          <w:sz w:val="20"/>
                          <w:szCs w:val="20"/>
                        </w:rPr>
                        <w:t>. Ing. Univ. Zulia, 2026, Vol. 49, e264901</w:t>
                      </w:r>
                    </w:p>
                  </w:txbxContent>
                </v:textbox>
              </v:shape>
            </w:pict>
          </mc:Fallback>
        </mc:AlternateContent>
      </w:r>
      <w:r w:rsidRPr="002A5EB7">
        <w:rPr>
          <w:rFonts w:ascii="Times New Roman" w:eastAsia="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1A69E5F1" wp14:editId="715CB186">
                <wp:simplePos x="0" y="0"/>
                <wp:positionH relativeFrom="column">
                  <wp:posOffset>-766236</wp:posOffset>
                </wp:positionH>
                <wp:positionV relativeFrom="paragraph">
                  <wp:posOffset>-730364</wp:posOffset>
                </wp:positionV>
                <wp:extent cx="6905767" cy="614150"/>
                <wp:effectExtent l="0" t="0" r="28575" b="14605"/>
                <wp:wrapNone/>
                <wp:docPr id="976053046" name="Rectángulo 11"/>
                <wp:cNvGraphicFramePr/>
                <a:graphic xmlns:a="http://schemas.openxmlformats.org/drawingml/2006/main">
                  <a:graphicData uri="http://schemas.microsoft.com/office/word/2010/wordprocessingShape">
                    <wps:wsp>
                      <wps:cNvSpPr/>
                      <wps:spPr>
                        <a:xfrm>
                          <a:off x="0" y="0"/>
                          <a:ext cx="6905767" cy="61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3A082" id="Rectángulo 11" o:spid="_x0000_s1026" style="position:absolute;margin-left:-60.35pt;margin-top:-57.5pt;width:543.75pt;height:48.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" fillcolor="white [3201]" strokecolor="white [3212]" strokeweight="1pt"/>
            </w:pict>
          </mc:Fallback>
        </mc:AlternateContent>
      </w:r>
      <w:r w:rsidR="005B70BE" w:rsidRPr="005B70BE">
        <w:rPr>
          <w:rFonts w:ascii="Times New Roman" w:hAnsi="Times New Roman" w:cs="Times New Roman"/>
          <w:b/>
          <w:bCs/>
          <w:sz w:val="36"/>
          <w:szCs w:val="36"/>
          <w:lang w:val="es-VE" w:eastAsia="es-ES" w:bidi="he-IL"/>
        </w:rPr>
        <w:t>Holo Composición Geodésica del Campo Geométrico aplicad</w:t>
      </w:r>
      <w:r w:rsidR="00FA2CFE">
        <w:rPr>
          <w:rFonts w:ascii="Times New Roman" w:hAnsi="Times New Roman" w:cs="Times New Roman"/>
          <w:b/>
          <w:bCs/>
          <w:sz w:val="36"/>
          <w:szCs w:val="36"/>
          <w:lang w:val="es-VE" w:eastAsia="es-ES" w:bidi="he-IL"/>
        </w:rPr>
        <w:t>o</w:t>
      </w:r>
      <w:r w:rsidR="005B70BE" w:rsidRPr="005B70BE">
        <w:rPr>
          <w:rFonts w:ascii="Times New Roman" w:hAnsi="Times New Roman" w:cs="Times New Roman"/>
          <w:b/>
          <w:bCs/>
          <w:sz w:val="36"/>
          <w:szCs w:val="36"/>
          <w:lang w:val="es-VE" w:eastAsia="es-ES" w:bidi="he-IL"/>
        </w:rPr>
        <w:t xml:space="preserve"> en Códigos de Modelado de Sistemas Físicos Complejos</w:t>
      </w:r>
    </w:p>
    <w:p w14:paraId="3DC0E1F5" w14:textId="0DCEACA4" w:rsidR="002A5EB7" w:rsidRDefault="002A5EB7" w:rsidP="00112B03">
      <w:pPr>
        <w:jc w:val="center"/>
        <w:rPr>
          <w:rFonts w:ascii="Times New Roman" w:hAnsi="Times New Roman" w:cs="Times New Roman"/>
          <w:lang w:val="es-VE" w:eastAsia="es-ES" w:bidi="he-IL"/>
        </w:rPr>
      </w:pPr>
    </w:p>
    <w:p w14:paraId="43397DCF" w14:textId="4CC1B98A" w:rsidR="00112B03" w:rsidRDefault="00DB6469" w:rsidP="00FA2CFE">
      <w:pPr>
        <w:spacing w:after="120" w:line="240" w:lineRule="auto"/>
        <w:jc w:val="center"/>
        <w:rPr>
          <w:rFonts w:ascii="Times New Roman" w:hAnsi="Times New Roman" w:cs="Times New Roman"/>
          <w:sz w:val="24"/>
          <w:vertAlign w:val="superscript"/>
          <w:lang w:val="es-VE" w:eastAsia="es-ES" w:bidi="he-IL"/>
        </w:rPr>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7E737C89" wp14:editId="70ABC674">
                <wp:simplePos x="0" y="0"/>
                <wp:positionH relativeFrom="column">
                  <wp:posOffset>3920490</wp:posOffset>
                </wp:positionH>
                <wp:positionV relativeFrom="paragraph">
                  <wp:posOffset>6985</wp:posOffset>
                </wp:positionV>
                <wp:extent cx="156210" cy="339725"/>
                <wp:effectExtent l="0" t="0" r="0" b="0"/>
                <wp:wrapNone/>
                <wp:docPr id="19224" name="Group 19224">
                  <a:hlinkClick xmlns:a="http://schemas.openxmlformats.org/drawingml/2006/main" r:id="rId9" tgtFrame="_parent"/>
                </wp:docPr>
                <wp:cNvGraphicFramePr/>
                <a:graphic xmlns:a="http://schemas.openxmlformats.org/drawingml/2006/main">
                  <a:graphicData uri="http://schemas.microsoft.com/office/word/2010/wordprocessingGroup">
                    <wpg:wgp>
                      <wpg:cNvGrpSpPr/>
                      <wpg:grpSpPr>
                        <a:xfrm>
                          <a:off x="0" y="0"/>
                          <a:ext cx="156210" cy="339725"/>
                          <a:chOff x="35687" y="0"/>
                          <a:chExt cx="156496" cy="340128"/>
                        </a:xfrm>
                      </wpg:grpSpPr>
                      <wps:wsp>
                        <wps:cNvPr id="55" name="Rectangle 55"/>
                        <wps:cNvSpPr/>
                        <wps:spPr>
                          <a:xfrm>
                            <a:off x="154178" y="171844"/>
                            <a:ext cx="38005" cy="168284"/>
                          </a:xfrm>
                          <a:prstGeom prst="rect">
                            <a:avLst/>
                          </a:prstGeom>
                          <a:ln>
                            <a:noFill/>
                          </a:ln>
                        </wps:spPr>
                        <wps:txbx>
                          <w:txbxContent>
                            <w:p w14:paraId="48FB9F4D" w14:textId="77777777" w:rsidR="00DB6469" w:rsidRDefault="00DB6469" w:rsidP="00DB6469">
                              <w:r>
                                <w:rPr>
                                  <w:rFonts w:ascii="Times New Roman" w:eastAsia="Times New Roman" w:hAnsi="Times New Roman" w:cs="Times New Roman"/>
                                  <w:b/>
                                  <w:sz w:val="18"/>
                                </w:rPr>
                                <w:t xml:space="preserve"> </w:t>
                              </w:r>
                            </w:p>
                          </w:txbxContent>
                        </wps:txbx>
                        <wps:bodyPr horzOverflow="overflow" vert="horz" lIns="0" tIns="0" rIns="0" bIns="0" rtlCol="0">
                          <a:noAutofit/>
                        </wps:bodyPr>
                      </wps:wsp>
                      <pic:pic xmlns:pic="http://schemas.openxmlformats.org/drawingml/2006/picture">
                        <pic:nvPicPr>
                          <pic:cNvPr id="214" name="Picture 214"/>
                          <pic:cNvPicPr/>
                        </pic:nvPicPr>
                        <pic:blipFill>
                          <a:blip r:embed="rId10"/>
                          <a:stretch>
                            <a:fillRect/>
                          </a:stretch>
                        </pic:blipFill>
                        <pic:spPr>
                          <a:xfrm>
                            <a:off x="35687" y="0"/>
                            <a:ext cx="152400" cy="152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37C89" id="Group 19224" o:spid="_x0000_s1027" href="#_top" target="_parent" style="position:absolute;left:0;text-align:left;margin-left:308.7pt;margin-top:.55pt;width:12.3pt;height:26.75pt;z-index:251694080;mso-width-relative:margin;mso-height-relative:margin" coordorigin="35687" coordsize="156496,340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" o:button="t">
                <v:rect id="Rectangle 55" o:spid="_x0000_s1028" style="position:absolute;left:154178;top:171844;width:38005;height:168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8FB9F4D" w14:textId="77777777" w:rsidR="00DB6469" w:rsidRDefault="00DB6469" w:rsidP="00DB6469">
                        <w:r>
                          <w:rPr>
                            <w:rFonts w:ascii="Times New Roman" w:eastAsia="Times New Roman" w:hAnsi="Times New Roman" w:cs="Times New Roman"/>
                            <w:b/>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9" type="#_x0000_t75" style="position:absolute;left:35687;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">
                  <v:imagedata r:id="rId11" o:title=""/>
                </v:shape>
              </v:group>
            </w:pict>
          </mc:Fallback>
        </mc:AlternateContent>
      </w:r>
      <w:r w:rsidR="005B70BE" w:rsidRPr="00112B03">
        <w:rPr>
          <w:rFonts w:ascii="Times New Roman" w:hAnsi="Times New Roman" w:cs="Times New Roman"/>
          <w:b/>
          <w:bCs/>
          <w:sz w:val="24"/>
          <w:lang w:val="es-VE" w:eastAsia="es-ES" w:bidi="he-IL"/>
        </w:rPr>
        <w:t>Cecilia Esperanza Sandoval</w:t>
      </w:r>
      <w:r w:rsidR="00FA2CFE">
        <w:rPr>
          <w:rFonts w:ascii="Times New Roman" w:hAnsi="Times New Roman" w:cs="Times New Roman"/>
          <w:b/>
          <w:bCs/>
          <w:sz w:val="24"/>
          <w:lang w:val="es-VE" w:eastAsia="es-ES" w:bidi="he-IL"/>
        </w:rPr>
        <w:t xml:space="preserve"> </w:t>
      </w:r>
      <w:r w:rsidR="005B70BE" w:rsidRPr="00112B03">
        <w:rPr>
          <w:rFonts w:ascii="Times New Roman" w:hAnsi="Times New Roman" w:cs="Times New Roman"/>
          <w:b/>
          <w:bCs/>
          <w:sz w:val="24"/>
          <w:lang w:val="es-VE" w:eastAsia="es-ES" w:bidi="he-IL"/>
        </w:rPr>
        <w:t>Ruiz</w:t>
      </w:r>
      <w:r w:rsidR="00112B03">
        <w:rPr>
          <w:rFonts w:ascii="Times New Roman" w:hAnsi="Times New Roman" w:cs="Times New Roman"/>
          <w:sz w:val="24"/>
          <w:lang w:val="es-VE" w:eastAsia="es-ES" w:bidi="he-IL"/>
        </w:rPr>
        <w:t xml:space="preserve"> </w:t>
      </w:r>
    </w:p>
    <w:p w14:paraId="291719C8" w14:textId="77777777" w:rsidR="00112B03" w:rsidRPr="00112B03" w:rsidRDefault="00112B03" w:rsidP="00FA2CFE">
      <w:pPr>
        <w:spacing w:after="120" w:line="240" w:lineRule="auto"/>
        <w:jc w:val="center"/>
        <w:rPr>
          <w:rFonts w:ascii="Times New Roman" w:hAnsi="Times New Roman" w:cs="Times New Roman"/>
          <w:sz w:val="20"/>
          <w:szCs w:val="20"/>
          <w:lang w:val="es-VE" w:eastAsia="es-ES" w:bidi="he-IL"/>
        </w:rPr>
      </w:pPr>
      <w:r w:rsidRPr="00112B03">
        <w:rPr>
          <w:rFonts w:ascii="Times New Roman" w:hAnsi="Times New Roman" w:cs="Times New Roman"/>
          <w:sz w:val="20"/>
          <w:szCs w:val="20"/>
          <w:lang w:val="es-VE"/>
        </w:rPr>
        <w:t>Facultad de Ingeniería, Universidad de Carabobo, Venezuela</w:t>
      </w:r>
      <w:r w:rsidRPr="00112B03">
        <w:rPr>
          <w:rFonts w:ascii="Times New Roman" w:hAnsi="Times New Roman" w:cs="Times New Roman"/>
          <w:sz w:val="20"/>
          <w:szCs w:val="20"/>
          <w:lang w:val="es-VE" w:eastAsia="es-ES" w:bidi="he-IL"/>
        </w:rPr>
        <w:t>.</w:t>
      </w:r>
    </w:p>
    <w:p w14:paraId="3D58050D" w14:textId="05A4F9C6" w:rsidR="00112B03" w:rsidRPr="00112B03" w:rsidRDefault="00112B03" w:rsidP="00FA2CFE">
      <w:pPr>
        <w:spacing w:after="120" w:line="240" w:lineRule="auto"/>
        <w:jc w:val="center"/>
        <w:rPr>
          <w:rFonts w:ascii="Times New Roman" w:hAnsi="Times New Roman" w:cs="Times New Roman"/>
          <w:sz w:val="20"/>
          <w:szCs w:val="20"/>
          <w:vertAlign w:val="superscript"/>
          <w:lang w:val="es-VE" w:eastAsia="es-ES" w:bidi="he-IL"/>
        </w:rPr>
      </w:pPr>
      <w:r w:rsidRPr="00112B03">
        <w:rPr>
          <w:rFonts w:ascii="Times New Roman" w:hAnsi="Times New Roman" w:cs="Times New Roman"/>
          <w:sz w:val="20"/>
          <w:szCs w:val="20"/>
          <w:lang w:val="es-VE" w:eastAsia="es-ES" w:bidi="he-IL"/>
        </w:rPr>
        <w:t xml:space="preserve">Autor de correspondencia: </w:t>
      </w:r>
      <w:hyperlink r:id="rId12" w:history="1">
        <w:r w:rsidRPr="00112B03">
          <w:rPr>
            <w:rStyle w:val="Hipervnculo"/>
            <w:rFonts w:ascii="Times New Roman" w:hAnsi="Times New Roman" w:cs="Times New Roman"/>
            <w:sz w:val="20"/>
            <w:szCs w:val="20"/>
            <w:lang w:val="es-VE"/>
          </w:rPr>
          <w:t>cesandova@gmail.com</w:t>
        </w:r>
      </w:hyperlink>
    </w:p>
    <w:p w14:paraId="4F5C6211" w14:textId="68FB79B5" w:rsidR="00112B03" w:rsidRDefault="00112B03" w:rsidP="00FA2CFE">
      <w:pPr>
        <w:spacing w:after="120" w:line="240" w:lineRule="auto"/>
        <w:jc w:val="center"/>
        <w:rPr>
          <w:rFonts w:ascii="Times New Roman" w:hAnsi="Times New Roman" w:cs="Times New Roman"/>
          <w:sz w:val="20"/>
          <w:szCs w:val="20"/>
          <w:lang w:val="es-VE" w:eastAsia="es-ES" w:bidi="he-IL"/>
        </w:rPr>
      </w:pPr>
      <w:r w:rsidRPr="00112B03">
        <w:rPr>
          <w:rFonts w:ascii="Times New Roman" w:hAnsi="Times New Roman" w:cs="Times New Roman"/>
          <w:sz w:val="20"/>
          <w:szCs w:val="20"/>
          <w:lang w:val="es-VE" w:eastAsia="es-ES" w:bidi="he-IL"/>
        </w:rPr>
        <w:t xml:space="preserve">ORCID: </w:t>
      </w:r>
      <w:hyperlink r:id="rId13" w:history="1">
        <w:r w:rsidRPr="00112B03">
          <w:rPr>
            <w:rStyle w:val="Hipervnculo"/>
            <w:rFonts w:ascii="Times New Roman" w:hAnsi="Times New Roman" w:cs="Times New Roman"/>
            <w:sz w:val="20"/>
            <w:szCs w:val="20"/>
            <w:lang w:val="es-VE" w:eastAsia="es-ES" w:bidi="he-IL"/>
          </w:rPr>
          <w:t>http://orcid.org/0000-0001-5980-292X</w:t>
        </w:r>
      </w:hyperlink>
    </w:p>
    <w:p w14:paraId="444F982C" w14:textId="60B7D224" w:rsidR="00112B03" w:rsidRPr="00112B03" w:rsidRDefault="00112B03" w:rsidP="00FA2CFE">
      <w:pPr>
        <w:spacing w:after="120" w:line="240" w:lineRule="auto"/>
        <w:jc w:val="center"/>
        <w:rPr>
          <w:rFonts w:ascii="Times New Roman" w:hAnsi="Times New Roman" w:cs="Times New Roman"/>
          <w:sz w:val="24"/>
          <w:vertAlign w:val="superscript"/>
          <w:lang w:val="es-VE" w:eastAsia="es-ES" w:bidi="he-IL"/>
        </w:rPr>
      </w:pPr>
      <w:r w:rsidRPr="00112B03">
        <w:rPr>
          <w:rFonts w:ascii="Times New Roman" w:hAnsi="Times New Roman" w:cs="Times New Roman"/>
          <w:sz w:val="20"/>
          <w:szCs w:val="20"/>
          <w:lang w:eastAsia="es-ES" w:bidi="he-IL"/>
        </w:rPr>
        <w:t>Recepción: 25 mayo 2025. | Aceptación: 07 julio 2025. / Publicación:</w:t>
      </w:r>
      <w:r w:rsidR="00FA2CFE">
        <w:rPr>
          <w:rFonts w:ascii="Times New Roman" w:hAnsi="Times New Roman" w:cs="Times New Roman"/>
          <w:sz w:val="20"/>
          <w:szCs w:val="20"/>
          <w:lang w:eastAsia="es-ES" w:bidi="he-IL"/>
        </w:rPr>
        <w:t xml:space="preserve"> </w:t>
      </w:r>
      <w:r w:rsidR="006D555F">
        <w:rPr>
          <w:rFonts w:ascii="Times New Roman" w:hAnsi="Times New Roman" w:cs="Times New Roman"/>
          <w:sz w:val="20"/>
          <w:szCs w:val="20"/>
          <w:lang w:eastAsia="es-ES" w:bidi="he-IL"/>
        </w:rPr>
        <w:t>febrero</w:t>
      </w:r>
      <w:r w:rsidR="00FA2CFE">
        <w:rPr>
          <w:rFonts w:ascii="Times New Roman" w:hAnsi="Times New Roman" w:cs="Times New Roman"/>
          <w:sz w:val="20"/>
          <w:szCs w:val="20"/>
          <w:lang w:eastAsia="es-ES" w:bidi="he-IL"/>
        </w:rPr>
        <w:t xml:space="preserve"> 2026.</w:t>
      </w:r>
      <w:r w:rsidRPr="00112B03">
        <w:rPr>
          <w:rFonts w:ascii="Times New Roman" w:hAnsi="Times New Roman" w:cs="Times New Roman"/>
          <w:sz w:val="20"/>
          <w:szCs w:val="20"/>
          <w:lang w:eastAsia="es-ES" w:bidi="he-IL"/>
        </w:rPr>
        <w:t xml:space="preserve"> </w:t>
      </w:r>
    </w:p>
    <w:p w14:paraId="595EFA20" w14:textId="77777777" w:rsidR="00112B03" w:rsidRDefault="00112B03" w:rsidP="00112B03">
      <w:pPr>
        <w:jc w:val="both"/>
        <w:rPr>
          <w:rFonts w:ascii="Times New Roman" w:eastAsia="Times New Roman" w:hAnsi="Times New Roman" w:cs="Times New Roman"/>
          <w:b/>
          <w:noProof/>
          <w:sz w:val="20"/>
          <w:szCs w:val="20"/>
          <w:lang w:val="es-VE"/>
        </w:rPr>
      </w:pPr>
    </w:p>
    <w:p w14:paraId="03DD96F0" w14:textId="77777777" w:rsidR="00112B03" w:rsidRPr="008323D0" w:rsidRDefault="00112B03" w:rsidP="00112B03">
      <w:pPr>
        <w:jc w:val="center"/>
        <w:rPr>
          <w:rFonts w:ascii="Times New Roman" w:eastAsia="Times New Roman" w:hAnsi="Times New Roman" w:cs="Times New Roman"/>
          <w:b/>
          <w:sz w:val="28"/>
          <w:szCs w:val="28"/>
          <w:lang w:val="es-VE"/>
        </w:rPr>
      </w:pPr>
      <w:r w:rsidRPr="008323D0">
        <w:rPr>
          <w:rFonts w:ascii="Times New Roman" w:eastAsia="Times New Roman" w:hAnsi="Times New Roman" w:cs="Times New Roman"/>
          <w:b/>
          <w:sz w:val="28"/>
          <w:szCs w:val="28"/>
          <w:lang w:val="es-VE"/>
        </w:rPr>
        <w:t>Resumen</w:t>
      </w:r>
    </w:p>
    <w:p w14:paraId="73FFE9BB" w14:textId="77777777" w:rsidR="00112B03" w:rsidRPr="006F1609" w:rsidRDefault="00112B03" w:rsidP="006F1609">
      <w:pPr>
        <w:spacing w:after="0"/>
        <w:ind w:firstLine="708"/>
        <w:jc w:val="both"/>
        <w:rPr>
          <w:rFonts w:ascii="Times New Roman" w:hAnsi="Times New Roman" w:cs="Times New Roman"/>
          <w:sz w:val="20"/>
          <w:szCs w:val="20"/>
        </w:rPr>
      </w:pPr>
      <w:r w:rsidRPr="006F1609">
        <w:rPr>
          <w:rFonts w:ascii="Times New Roman" w:hAnsi="Times New Roman" w:cs="Times New Roman"/>
          <w:sz w:val="20"/>
          <w:szCs w:val="20"/>
        </w:rPr>
        <w:t xml:space="preserve">El principio holográfico del entrelazamiento geométrico permite enunciar que la interacción entre partículas, flujo geodésico u ondas en una región puede describirse mediante el modelo de operador matemático proyectivo de su superficie límite, considerando el remanente reflejado por el medio. El objetivo es reconocer un operador de campo geométrico, definido por las ecuaciones geodésicas del espacio que permita describir la salida de un sistema en función del estado topológico y memorias de energía, logrando comprimir el modelo a la forma de </w:t>
      </w:r>
      <w:r w:rsidRPr="006F1609">
        <w:rPr>
          <w:rFonts w:ascii="Times New Roman" w:hAnsi="Times New Roman" w:cs="Times New Roman"/>
          <w:i/>
          <w:iCs/>
          <w:sz w:val="20"/>
          <w:szCs w:val="20"/>
        </w:rPr>
        <w:t>n-1</w:t>
      </w:r>
      <w:r w:rsidRPr="006F1609">
        <w:rPr>
          <w:rFonts w:ascii="Times New Roman" w:hAnsi="Times New Roman" w:cs="Times New Roman"/>
          <w:sz w:val="20"/>
          <w:szCs w:val="20"/>
        </w:rPr>
        <w:t xml:space="preserve"> dimensiones, que se despliegan en un arreglo de composición geométrica-física. Se aplicó como método la inferencia de enunciados teóricos, con base en conceptos de álgebra abstracta. El aporte de la presente investigación es la identificación del codificador de convolución del circuito LFSR como un funcional –objeto matemático–, para el desarrollo de modelos clásico-cuánticos, incorporando la totalidad de parámetros que definen el comportamiento de los sistemas complejos, con aplicaciones en tecnologías emergentes en el sector energético de ERNC y soluciones de ingeniería.</w:t>
      </w:r>
    </w:p>
    <w:p w14:paraId="3BB6A032" w14:textId="77777777" w:rsidR="00112B03" w:rsidRPr="006F1609" w:rsidRDefault="00112B03" w:rsidP="00112B03">
      <w:pPr>
        <w:spacing w:after="0"/>
        <w:jc w:val="both"/>
        <w:rPr>
          <w:rFonts w:ascii="Times New Roman" w:hAnsi="Times New Roman" w:cs="Times New Roman"/>
          <w:sz w:val="20"/>
          <w:szCs w:val="20"/>
        </w:rPr>
      </w:pPr>
      <w:r w:rsidRPr="006F1609">
        <w:rPr>
          <w:rFonts w:ascii="Times New Roman" w:hAnsi="Times New Roman" w:cs="Times New Roman"/>
          <w:b/>
          <w:bCs/>
          <w:sz w:val="20"/>
          <w:szCs w:val="20"/>
        </w:rPr>
        <w:t>Palabras Clave</w:t>
      </w:r>
      <w:r w:rsidRPr="006F1609">
        <w:rPr>
          <w:rFonts w:ascii="Times New Roman" w:hAnsi="Times New Roman" w:cs="Times New Roman"/>
          <w:sz w:val="20"/>
          <w:szCs w:val="20"/>
        </w:rPr>
        <w:t xml:space="preserve">: Atractor geométrico; campos finitos; funcional LFSR; flujo geodésico; mecánica cuántica; tensor de curvatura. </w:t>
      </w:r>
    </w:p>
    <w:p w14:paraId="6ECEAD64" w14:textId="77777777" w:rsidR="00112B03" w:rsidRPr="004D1350" w:rsidRDefault="00112B03" w:rsidP="00112B03">
      <w:pPr>
        <w:spacing w:after="0"/>
        <w:jc w:val="both"/>
        <w:rPr>
          <w:rFonts w:ascii="Times New Roman" w:hAnsi="Times New Roman" w:cs="Times New Roman"/>
          <w:sz w:val="24"/>
          <w:szCs w:val="24"/>
        </w:rPr>
      </w:pPr>
    </w:p>
    <w:p w14:paraId="682C8257" w14:textId="77777777" w:rsidR="00112B03" w:rsidRPr="00112B03" w:rsidRDefault="00112B03" w:rsidP="00112B03">
      <w:pPr>
        <w:jc w:val="center"/>
        <w:rPr>
          <w:rFonts w:ascii="Times New Roman" w:hAnsi="Times New Roman" w:cs="Times New Roman"/>
          <w:b/>
          <w:bCs/>
          <w:sz w:val="36"/>
          <w:szCs w:val="36"/>
        </w:rPr>
      </w:pPr>
      <w:proofErr w:type="spellStart"/>
      <w:r w:rsidRPr="00112B03">
        <w:rPr>
          <w:rFonts w:ascii="Times New Roman" w:hAnsi="Times New Roman" w:cs="Times New Roman"/>
          <w:b/>
          <w:bCs/>
          <w:sz w:val="36"/>
          <w:szCs w:val="36"/>
        </w:rPr>
        <w:t>Holographic</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geodesic</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composition</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of</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the</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geometric</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field</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applied</w:t>
      </w:r>
      <w:proofErr w:type="spellEnd"/>
      <w:r w:rsidRPr="00112B03">
        <w:rPr>
          <w:rFonts w:ascii="Times New Roman" w:hAnsi="Times New Roman" w:cs="Times New Roman"/>
          <w:b/>
          <w:bCs/>
          <w:sz w:val="36"/>
          <w:szCs w:val="36"/>
        </w:rPr>
        <w:t xml:space="preserve"> in </w:t>
      </w:r>
      <w:proofErr w:type="spellStart"/>
      <w:r w:rsidRPr="00112B03">
        <w:rPr>
          <w:rFonts w:ascii="Times New Roman" w:hAnsi="Times New Roman" w:cs="Times New Roman"/>
          <w:b/>
          <w:bCs/>
          <w:sz w:val="36"/>
          <w:szCs w:val="36"/>
        </w:rPr>
        <w:t>modeling</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codes</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for</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complex</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physical</w:t>
      </w:r>
      <w:proofErr w:type="spellEnd"/>
      <w:r w:rsidRPr="00112B03">
        <w:rPr>
          <w:rFonts w:ascii="Times New Roman" w:hAnsi="Times New Roman" w:cs="Times New Roman"/>
          <w:b/>
          <w:bCs/>
          <w:sz w:val="36"/>
          <w:szCs w:val="36"/>
        </w:rPr>
        <w:t xml:space="preserve"> </w:t>
      </w:r>
      <w:proofErr w:type="spellStart"/>
      <w:r w:rsidRPr="00112B03">
        <w:rPr>
          <w:rFonts w:ascii="Times New Roman" w:hAnsi="Times New Roman" w:cs="Times New Roman"/>
          <w:b/>
          <w:bCs/>
          <w:sz w:val="36"/>
          <w:szCs w:val="36"/>
        </w:rPr>
        <w:t>systems</w:t>
      </w:r>
      <w:proofErr w:type="spellEnd"/>
    </w:p>
    <w:p w14:paraId="0E913E31" w14:textId="4EFA5285" w:rsidR="00112B03" w:rsidRPr="000A7227" w:rsidRDefault="000A7227" w:rsidP="00DD4594">
      <w:pPr>
        <w:rPr>
          <w:rFonts w:ascii="Times New Roman" w:hAnsi="Times New Roman" w:cs="Times New Roman"/>
          <w:lang w:val="en-US"/>
        </w:rPr>
      </w:pPr>
      <w:r>
        <w:rPr>
          <w:rFonts w:ascii="Times New Roman" w:hAnsi="Times New Roman" w:cs="Times New Roman"/>
          <w:b/>
          <w:bCs/>
          <w:sz w:val="28"/>
          <w:szCs w:val="28"/>
          <w:lang w:val="en-US"/>
        </w:rPr>
        <w:t xml:space="preserve">                                                   </w:t>
      </w:r>
      <w:r w:rsidR="00112B03" w:rsidRPr="00112B03">
        <w:rPr>
          <w:rFonts w:ascii="Times New Roman" w:hAnsi="Times New Roman" w:cs="Times New Roman"/>
          <w:b/>
          <w:bCs/>
          <w:sz w:val="28"/>
          <w:szCs w:val="28"/>
          <w:lang w:val="en-US"/>
        </w:rPr>
        <w:t>Abstract</w:t>
      </w:r>
      <w:r>
        <w:rPr>
          <w:rFonts w:ascii="Times New Roman" w:hAnsi="Times New Roman" w:cs="Times New Roman"/>
          <w:b/>
          <w:bCs/>
          <w:sz w:val="28"/>
          <w:szCs w:val="28"/>
          <w:lang w:val="en-US"/>
        </w:rPr>
        <w:t xml:space="preserve">                       </w:t>
      </w:r>
    </w:p>
    <w:p w14:paraId="750B9791" w14:textId="2E1AA360" w:rsidR="00112B03" w:rsidRPr="006F1609" w:rsidRDefault="00112B03" w:rsidP="006F1609">
      <w:pPr>
        <w:spacing w:after="0"/>
        <w:ind w:firstLine="708"/>
        <w:jc w:val="both"/>
        <w:rPr>
          <w:rFonts w:ascii="Times New Roman" w:hAnsi="Times New Roman" w:cs="Times New Roman"/>
          <w:sz w:val="20"/>
          <w:szCs w:val="20"/>
          <w:lang w:val="en-US"/>
        </w:rPr>
      </w:pPr>
      <w:r w:rsidRPr="006F1609">
        <w:rPr>
          <w:rFonts w:ascii="Times New Roman" w:hAnsi="Times New Roman" w:cs="Times New Roman"/>
          <w:sz w:val="20"/>
          <w:szCs w:val="20"/>
          <w:lang w:val="en-US"/>
        </w:rPr>
        <w:t xml:space="preserve">The holographic principle of geometric entanglement allows us to state that the interaction between particles, geodesic flow, or waves in a region can be described by the projective mathematical operator model of its boundary surface, considering the remainder reflected by the medium. The objective is to recognize a geometric field operator, defined by the geodesic equations of space, that allows describing the output of a system based on the topological state and energy memories, compressing the model into </w:t>
      </w:r>
      <w:r w:rsidRPr="006F1609">
        <w:rPr>
          <w:rFonts w:ascii="Times New Roman" w:hAnsi="Times New Roman" w:cs="Times New Roman"/>
          <w:i/>
          <w:iCs/>
          <w:sz w:val="20"/>
          <w:szCs w:val="20"/>
          <w:lang w:val="en-US"/>
        </w:rPr>
        <w:t>n-1</w:t>
      </w:r>
      <w:r w:rsidRPr="006F1609">
        <w:rPr>
          <w:rFonts w:ascii="Times New Roman" w:hAnsi="Times New Roman" w:cs="Times New Roman"/>
          <w:sz w:val="20"/>
          <w:szCs w:val="20"/>
          <w:lang w:val="en-US"/>
        </w:rPr>
        <w:t xml:space="preserve"> dimensions, which unfold in a geometric-physical composition arrangement. The method used was the inference of theoretical statements, based on concepts from abstract algebra. The contribution of this research is the identification of the convolution encoder of the LFSR circuit as a functional—mathematical object—for the development of classical-quantum models, incorporating all the parameters that define the behavior of complex systems, with applications in emerging technologies in the NCRE energy sector and engineering solutions. </w:t>
      </w:r>
    </w:p>
    <w:p w14:paraId="58C2979A" w14:textId="77777777" w:rsidR="00112B03" w:rsidRPr="006F1609" w:rsidRDefault="00112B03" w:rsidP="00112B03">
      <w:pPr>
        <w:spacing w:after="0"/>
        <w:jc w:val="both"/>
        <w:rPr>
          <w:rFonts w:ascii="Times New Roman" w:hAnsi="Times New Roman" w:cs="Times New Roman"/>
          <w:sz w:val="20"/>
          <w:szCs w:val="20"/>
          <w:lang w:val="en-US"/>
        </w:rPr>
      </w:pPr>
      <w:r w:rsidRPr="006F1609">
        <w:rPr>
          <w:rFonts w:ascii="Times New Roman" w:hAnsi="Times New Roman" w:cs="Times New Roman"/>
          <w:b/>
          <w:bCs/>
          <w:sz w:val="20"/>
          <w:szCs w:val="20"/>
          <w:lang w:val="en-US"/>
        </w:rPr>
        <w:t>Keywords</w:t>
      </w:r>
      <w:r w:rsidRPr="006F1609">
        <w:rPr>
          <w:rFonts w:ascii="Times New Roman" w:hAnsi="Times New Roman" w:cs="Times New Roman"/>
          <w:sz w:val="20"/>
          <w:szCs w:val="20"/>
          <w:lang w:val="en-US"/>
        </w:rPr>
        <w:t xml:space="preserve">: curvature tensor; finite fields; geodesic flow; Geometric attractor; LFSR functional; quantum mechanics. </w:t>
      </w:r>
    </w:p>
    <w:p w14:paraId="07DB340D" w14:textId="77777777" w:rsidR="000E4889"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1F1F1F"/>
          <w:sz w:val="24"/>
          <w:szCs w:val="24"/>
          <w:lang w:val="pt-PT" w:eastAsia="es-VE"/>
        </w:rPr>
      </w:pPr>
    </w:p>
    <w:p w14:paraId="43A373A4" w14:textId="5A8E9FD9" w:rsidR="000E4889"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1F1F1F"/>
          <w:sz w:val="36"/>
          <w:szCs w:val="36"/>
          <w:lang w:val="pt-PT" w:eastAsia="es-VE"/>
        </w:rPr>
      </w:pPr>
      <w:r w:rsidRPr="000E4889">
        <w:rPr>
          <w:rFonts w:ascii="Times New Roman" w:eastAsia="Times New Roman" w:hAnsi="Times New Roman" w:cs="Times New Roman"/>
          <w:b/>
          <w:bCs/>
          <w:color w:val="1F1F1F"/>
          <w:sz w:val="36"/>
          <w:szCs w:val="36"/>
          <w:lang w:val="pt-PT" w:eastAsia="es-VE"/>
        </w:rPr>
        <w:t>Composição Geodésica Holográfica do Campo Geométrico Aplicada a Códigos de Modelagem para</w:t>
      </w:r>
    </w:p>
    <w:p w14:paraId="40BA41AA" w14:textId="12ADE333" w:rsidR="000E4889" w:rsidRPr="000E4889"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1F1F1F"/>
          <w:sz w:val="36"/>
          <w:szCs w:val="36"/>
          <w:lang w:val="pt-PT" w:eastAsia="es-VE"/>
        </w:rPr>
      </w:pPr>
      <w:r>
        <w:rPr>
          <w:rFonts w:ascii="Times New Roman" w:eastAsia="Times New Roman" w:hAnsi="Times New Roman" w:cs="Times New Roman"/>
          <w:b/>
          <w:bCs/>
          <w:color w:val="1F1F1F"/>
          <w:sz w:val="36"/>
          <w:szCs w:val="36"/>
          <w:lang w:val="pt-PT" w:eastAsia="es-VE"/>
        </w:rPr>
        <w:t xml:space="preserve">                      </w:t>
      </w:r>
      <w:r w:rsidRPr="000E4889">
        <w:rPr>
          <w:rFonts w:ascii="Times New Roman" w:eastAsia="Times New Roman" w:hAnsi="Times New Roman" w:cs="Times New Roman"/>
          <w:b/>
          <w:bCs/>
          <w:color w:val="1F1F1F"/>
          <w:sz w:val="36"/>
          <w:szCs w:val="36"/>
          <w:lang w:val="pt-PT" w:eastAsia="es-VE"/>
        </w:rPr>
        <w:t>Sistemas Físicos Complexos</w:t>
      </w:r>
    </w:p>
    <w:p w14:paraId="4475FB76" w14:textId="77777777" w:rsidR="000E4889" w:rsidRPr="003476E0"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pt-PT" w:eastAsia="es-VE"/>
        </w:rPr>
      </w:pPr>
    </w:p>
    <w:p w14:paraId="7D3CBC80" w14:textId="77777777" w:rsidR="000E4889" w:rsidRPr="000E4889"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8"/>
          <w:szCs w:val="28"/>
          <w:lang w:val="pt-PT" w:eastAsia="es-VE"/>
        </w:rPr>
      </w:pPr>
      <w:r w:rsidRPr="000E4889">
        <w:rPr>
          <w:rFonts w:ascii="Times New Roman" w:eastAsia="Times New Roman" w:hAnsi="Times New Roman" w:cs="Times New Roman"/>
          <w:b/>
          <w:bCs/>
          <w:color w:val="1F1F1F"/>
          <w:sz w:val="28"/>
          <w:szCs w:val="28"/>
          <w:lang w:val="pt-PT" w:eastAsia="es-VE"/>
        </w:rPr>
        <w:t>Resumo</w:t>
      </w:r>
    </w:p>
    <w:p w14:paraId="1E186427" w14:textId="77777777" w:rsidR="000E4889" w:rsidRPr="003476E0"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pt-PT" w:eastAsia="es-VE"/>
        </w:rPr>
      </w:pPr>
    </w:p>
    <w:p w14:paraId="28C6E424" w14:textId="00F538BF" w:rsidR="000E4889" w:rsidRPr="000E4889"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0"/>
          <w:szCs w:val="20"/>
          <w:lang w:val="pt-PT" w:eastAsia="es-VE"/>
        </w:rPr>
      </w:pPr>
      <w:r>
        <w:rPr>
          <w:rFonts w:ascii="Times New Roman" w:eastAsia="Times New Roman" w:hAnsi="Times New Roman" w:cs="Times New Roman"/>
          <w:color w:val="1F1F1F"/>
          <w:sz w:val="20"/>
          <w:szCs w:val="20"/>
          <w:lang w:val="pt-PT" w:eastAsia="es-VE"/>
        </w:rPr>
        <w:tab/>
      </w:r>
      <w:r w:rsidRPr="000E4889">
        <w:rPr>
          <w:rFonts w:ascii="Times New Roman" w:eastAsia="Times New Roman" w:hAnsi="Times New Roman" w:cs="Times New Roman"/>
          <w:color w:val="1F1F1F"/>
          <w:sz w:val="20"/>
          <w:szCs w:val="20"/>
          <w:lang w:val="pt-PT" w:eastAsia="es-VE"/>
        </w:rPr>
        <w:t xml:space="preserve">O princípio holográfico do </w:t>
      </w:r>
      <w:proofErr w:type="spellStart"/>
      <w:r w:rsidRPr="000E4889">
        <w:rPr>
          <w:rFonts w:ascii="Times New Roman" w:hAnsi="Times New Roman" w:cs="Times New Roman"/>
          <w:color w:val="0A0A0A"/>
          <w:sz w:val="20"/>
          <w:szCs w:val="20"/>
          <w:shd w:val="clear" w:color="auto" w:fill="FFFFFF"/>
        </w:rPr>
        <w:t>entrelaçamento</w:t>
      </w:r>
      <w:proofErr w:type="spellEnd"/>
      <w:r w:rsidRPr="000E4889">
        <w:rPr>
          <w:rFonts w:ascii="Times New Roman" w:hAnsi="Times New Roman" w:cs="Times New Roman"/>
          <w:color w:val="0A0A0A"/>
          <w:sz w:val="20"/>
          <w:szCs w:val="20"/>
          <w:shd w:val="clear" w:color="auto" w:fill="FFFFFF"/>
        </w:rPr>
        <w:t xml:space="preserve"> </w:t>
      </w:r>
      <w:r w:rsidRPr="000E4889">
        <w:rPr>
          <w:rFonts w:ascii="Times New Roman" w:eastAsia="Times New Roman" w:hAnsi="Times New Roman" w:cs="Times New Roman"/>
          <w:color w:val="1F1F1F"/>
          <w:sz w:val="20"/>
          <w:szCs w:val="20"/>
          <w:lang w:val="pt-PT" w:eastAsia="es-VE"/>
        </w:rPr>
        <w:t>geométrico permite afirmar que a interação entre partículas, fluxo geodésico ou ondas em uma região, pode ser descrita pelo modelo matemático projetivo de sua superfície de contorno, considerando o remanescente refletido pelo meio. O objetivo é identificar um operador de campo geométrico, definido pelas equações geodésicas do espaço, que permita descrever a saída de um sistema como uma função do estado topológico e das memórias de energia, comprimindo assim o modelo em uma dimensão n-1, que se desdobra em um arranjo de composição geométrico-física. O método aplicado foi a inferência de proposições teóricas, baseada em conceitos de álgebra abstrata. A contribuição desta pesquisa é a identificação do codificador de convolução do circuito LFSR como um funcional — um objeto matemático — para o desenvolvimento de modelos clássico-quânticos. Este modelo incorpora todos os parâmetros que definem o comportamento de sistemas complexos, com aplicações em tecnologias emergentes de energias renováveis ​​e soluções de engenharia.</w:t>
      </w:r>
    </w:p>
    <w:p w14:paraId="1AB2C7DE" w14:textId="77777777" w:rsidR="000E4889" w:rsidRPr="000E4889" w:rsidRDefault="000E4889" w:rsidP="000E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0"/>
          <w:szCs w:val="20"/>
          <w:lang w:eastAsia="es-VE"/>
        </w:rPr>
      </w:pPr>
      <w:r w:rsidRPr="000E4889">
        <w:rPr>
          <w:rFonts w:ascii="Times New Roman" w:eastAsia="Times New Roman" w:hAnsi="Times New Roman" w:cs="Times New Roman"/>
          <w:b/>
          <w:bCs/>
          <w:color w:val="1F1F1F"/>
          <w:sz w:val="20"/>
          <w:szCs w:val="20"/>
          <w:lang w:val="pt-PT" w:eastAsia="es-VE"/>
        </w:rPr>
        <w:t>Palavras-chave:</w:t>
      </w:r>
      <w:r w:rsidRPr="000E4889">
        <w:rPr>
          <w:rFonts w:ascii="Times New Roman" w:eastAsia="Times New Roman" w:hAnsi="Times New Roman" w:cs="Times New Roman"/>
          <w:color w:val="1F1F1F"/>
          <w:sz w:val="20"/>
          <w:szCs w:val="20"/>
          <w:lang w:val="pt-PT" w:eastAsia="es-VE"/>
        </w:rPr>
        <w:t xml:space="preserve"> Atrator geométrico; campos finitos; fluxo geodésico; funcional LFSR; mecânica quântica; tensor de curvatura.</w:t>
      </w:r>
    </w:p>
    <w:p w14:paraId="5EDA2319" w14:textId="77777777" w:rsidR="000A7227" w:rsidRPr="000E4889" w:rsidRDefault="000A7227" w:rsidP="00112B03">
      <w:pPr>
        <w:jc w:val="both"/>
        <w:rPr>
          <w:rFonts w:ascii="Times New Roman" w:hAnsi="Times New Roman" w:cs="Times New Roman"/>
          <w:sz w:val="20"/>
          <w:szCs w:val="20"/>
        </w:rPr>
      </w:pPr>
    </w:p>
    <w:p w14:paraId="53ECF970" w14:textId="77777777" w:rsidR="00112B03" w:rsidRPr="00512122" w:rsidRDefault="00112B03" w:rsidP="00112B03">
      <w:pPr>
        <w:jc w:val="center"/>
        <w:rPr>
          <w:rFonts w:ascii="Times New Roman" w:hAnsi="Times New Roman" w:cs="Times New Roman"/>
          <w:b/>
          <w:bCs/>
          <w:sz w:val="28"/>
          <w:szCs w:val="28"/>
        </w:rPr>
      </w:pPr>
      <w:r w:rsidRPr="00512122">
        <w:rPr>
          <w:rFonts w:ascii="Times New Roman" w:hAnsi="Times New Roman" w:cs="Times New Roman"/>
          <w:b/>
          <w:bCs/>
          <w:sz w:val="28"/>
          <w:szCs w:val="28"/>
        </w:rPr>
        <w:t>Introducción</w:t>
      </w:r>
    </w:p>
    <w:p w14:paraId="452A2C48"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En el marco del año de la ciencia y tecnología cuántica, se ha estudiado el principio de dualidad onda-partícula, del flujo incidente en los captadores de energías renovables, tanto para fotovoltaica como eólica, resultado de extrapolar los conceptos teóricos de codificación convolucional de bloques para el estudio de mecanismos físicos, en las áreas de fluidodinámica y óptica geométrica, bajo un paradigma compatible con física clásica y cuántica, a través de un operador híbrido. Lo que ha permitido incorporar un término de realimentación, para la recuperación de energía residual, entendiendo que el compromiso de la ciencia es el bienestar de todas las especies, así como la conservación y gestión sostenible de los recursos naturales.</w:t>
      </w:r>
    </w:p>
    <w:p w14:paraId="7DF1A3E3"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La dualidad onda-partícula es uno de los conceptos más fascinantes de la mecánica cuántica, su modelado matemático se ha convertido en un problema de ingeniería. Esta idea sostiene que todas las partículas –no exclusivamente los fotones–, pueden comportarse tanto como ondas como paquetes discretos de energía –codificada–. Esto nos permite inferir que objetos complejos (macroscópicos) también presentan patrones de interferencia –fenómeno que revela su comportamiento ondulatorio–.</w:t>
      </w:r>
    </w:p>
    <w:p w14:paraId="3A294496"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lang w:val="es-ES"/>
          <w14:ligatures w14:val="none"/>
        </w:rPr>
        <w:t xml:space="preserve">Las teorías emergentes evidencian la necesidad de un operador dual para describir la interacción onda-partícula, donde el modelado del sistema se puede simplificar mediante la selección interpretada de los operadores matemáticos geométricos. Allí se considera la </w:t>
      </w:r>
      <w:proofErr w:type="spellStart"/>
      <w:r w:rsidRPr="00512122">
        <w:rPr>
          <w:rFonts w:ascii="Times New Roman" w:eastAsia="Times New Roman" w:hAnsi="Times New Roman" w:cs="Times New Roman"/>
          <w:kern w:val="0"/>
          <w:sz w:val="20"/>
          <w:szCs w:val="20"/>
          <w:lang w:val="es-ES"/>
          <w14:ligatures w14:val="none"/>
        </w:rPr>
        <w:t>convoluta</w:t>
      </w:r>
      <w:proofErr w:type="spellEnd"/>
      <w:r w:rsidRPr="00512122">
        <w:rPr>
          <w:rFonts w:ascii="Times New Roman" w:eastAsia="Times New Roman" w:hAnsi="Times New Roman" w:cs="Times New Roman"/>
          <w:kern w:val="0"/>
          <w:sz w:val="20"/>
          <w:szCs w:val="20"/>
          <w:lang w:val="es-ES"/>
          <w14:ligatures w14:val="none"/>
        </w:rPr>
        <w:t xml:space="preserve"> </w:t>
      </w:r>
      <m:oMath>
        <m:r>
          <w:rPr>
            <w:rFonts w:ascii="Cambria Math" w:eastAsiaTheme="minorEastAsia" w:hAnsi="Cambria Math" w:cs="Times New Roman"/>
            <w:sz w:val="20"/>
            <w:szCs w:val="20"/>
          </w:rPr>
          <m:t>π</m:t>
        </m:r>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n</m:t>
            </m:r>
          </m:e>
        </m:acc>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i</m:t>
            </m:r>
          </m:sub>
        </m:sSub>
      </m:oMath>
      <w:r w:rsidRPr="00512122">
        <w:rPr>
          <w:rFonts w:ascii="Times New Roman" w:eastAsia="Times New Roman" w:hAnsi="Times New Roman" w:cs="Times New Roman"/>
          <w:kern w:val="0"/>
          <w:sz w:val="20"/>
          <w:szCs w:val="20"/>
          <w:lang w:val="es-ES"/>
          <w14:ligatures w14:val="none"/>
        </w:rPr>
        <w:t>, definida como un atractor en forma de espiral incremental que relaciona la simetría radial (</w:t>
      </w:r>
      <w:r w:rsidRPr="00512122">
        <w:rPr>
          <w:rFonts w:ascii="Times New Roman" w:eastAsia="Times New Roman" w:hAnsi="Times New Roman" w:cs="Times New Roman"/>
          <w:i/>
          <w:iCs/>
          <w:kern w:val="0"/>
          <w:sz w:val="20"/>
          <w:szCs w:val="20"/>
          <w:lang w:val="es-ES"/>
          <w14:ligatures w14:val="none"/>
        </w:rPr>
        <w:t>π</w:t>
      </w:r>
      <w:r w:rsidRPr="00512122">
        <w:rPr>
          <w:rFonts w:ascii="Times New Roman" w:eastAsia="Times New Roman" w:hAnsi="Times New Roman" w:cs="Times New Roman"/>
          <w:kern w:val="0"/>
          <w:sz w:val="20"/>
          <w:szCs w:val="20"/>
          <w:lang w:val="es-ES"/>
          <w14:ligatures w14:val="none"/>
        </w:rPr>
        <w:t xml:space="preserve">), axial y fractal, el promedio de la distancia entre </w:t>
      </w:r>
      <w:r w:rsidRPr="00512122">
        <w:rPr>
          <w:rFonts w:ascii="Times New Roman" w:eastAsia="Times New Roman" w:hAnsi="Times New Roman" w:cs="Times New Roman"/>
          <w:i/>
          <w:iCs/>
          <w:kern w:val="0"/>
          <w:sz w:val="20"/>
          <w:szCs w:val="20"/>
          <w:lang w:val="es-ES"/>
          <w14:ligatures w14:val="none"/>
        </w:rPr>
        <w:t>n</w:t>
      </w:r>
      <w:r w:rsidRPr="00512122">
        <w:rPr>
          <w:rFonts w:ascii="Times New Roman" w:eastAsia="Times New Roman" w:hAnsi="Times New Roman" w:cs="Times New Roman"/>
          <w:kern w:val="0"/>
          <w:sz w:val="20"/>
          <w:szCs w:val="20"/>
          <w:lang w:val="es-ES"/>
          <w14:ligatures w14:val="none"/>
        </w:rPr>
        <w:t xml:space="preserve"> puntos en el espacio al que convergen las trayectorias del sistema y los puntos de prueba en la posición </w:t>
      </w:r>
      <w:r w:rsidRPr="00512122">
        <w:rPr>
          <w:rFonts w:ascii="Times New Roman" w:eastAsia="Times New Roman" w:hAnsi="Times New Roman" w:cs="Times New Roman"/>
          <w:i/>
          <w:iCs/>
          <w:kern w:val="0"/>
          <w:sz w:val="20"/>
          <w:szCs w:val="20"/>
          <w:lang w:val="es-ES"/>
          <w14:ligatures w14:val="none"/>
        </w:rPr>
        <w:t>i</w:t>
      </w:r>
      <w:r w:rsidRPr="00512122">
        <w:rPr>
          <w:rFonts w:ascii="Times New Roman" w:eastAsia="Times New Roman" w:hAnsi="Times New Roman" w:cs="Times New Roman"/>
          <w:kern w:val="0"/>
          <w:sz w:val="20"/>
          <w:szCs w:val="20"/>
          <w:lang w:val="es-ES"/>
          <w14:ligatures w14:val="none"/>
        </w:rPr>
        <w:t xml:space="preserve">. De forma extendida se tiene un registro de memoria, que considera los valores pasados </w:t>
      </w:r>
      <m:oMath>
        <m:r>
          <w:rPr>
            <w:rFonts w:ascii="Cambria Math" w:eastAsiaTheme="minorEastAsia" w:hAnsi="Cambria Math" w:cs="Times New Roman"/>
            <w:sz w:val="20"/>
            <w:szCs w:val="20"/>
          </w:rPr>
          <m:t>π</m:t>
        </m:r>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n</m:t>
            </m:r>
          </m:e>
        </m:acc>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i-1</m:t>
            </m:r>
          </m:sub>
        </m:sSub>
      </m:oMath>
      <w:r w:rsidRPr="00512122">
        <w:rPr>
          <w:rFonts w:ascii="Times New Roman" w:eastAsia="Times New Roman" w:hAnsi="Times New Roman" w:cs="Times New Roman"/>
          <w:kern w:val="0"/>
          <w:sz w:val="20"/>
          <w:szCs w:val="20"/>
          <w:lang w:val="es-ES"/>
          <w14:ligatures w14:val="none"/>
        </w:rPr>
        <w:t>, de manera tal que se alinea en forma coherente, a través de una resonancia de restauración.</w:t>
      </w:r>
    </w:p>
    <w:p w14:paraId="5C38F18D"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lang w:val="es-ES"/>
          <w14:ligatures w14:val="none"/>
        </w:rPr>
      </w:pPr>
      <w:r w:rsidRPr="00512122">
        <w:rPr>
          <w:rFonts w:ascii="Times New Roman" w:eastAsia="Times New Roman" w:hAnsi="Times New Roman" w:cs="Times New Roman"/>
          <w:kern w:val="0"/>
          <w:sz w:val="20"/>
          <w:szCs w:val="20"/>
          <w14:ligatures w14:val="none"/>
        </w:rPr>
        <w:t>Recientes investigaciones (</w:t>
      </w:r>
      <w:r w:rsidRPr="00512122">
        <w:rPr>
          <w:rFonts w:ascii="Times New Roman" w:hAnsi="Times New Roman" w:cs="Times New Roman"/>
          <w:sz w:val="20"/>
          <w:szCs w:val="20"/>
        </w:rPr>
        <w:t>Tyagi y Schmitz, 2025)</w:t>
      </w:r>
      <w:r w:rsidRPr="00512122">
        <w:rPr>
          <w:rFonts w:ascii="Times New Roman" w:eastAsia="Times New Roman" w:hAnsi="Times New Roman" w:cs="Times New Roman"/>
          <w:kern w:val="0"/>
          <w:sz w:val="20"/>
          <w:szCs w:val="20"/>
          <w14:ligatures w14:val="none"/>
        </w:rPr>
        <w:t xml:space="preserve"> revelan que los modelos físicos presentan factores ignorados, un ejemplo es el </w:t>
      </w:r>
      <w:r w:rsidRPr="00512122">
        <w:rPr>
          <w:rFonts w:ascii="Times New Roman" w:eastAsia="Times New Roman" w:hAnsi="Times New Roman" w:cs="Times New Roman"/>
          <w:kern w:val="0"/>
          <w:sz w:val="20"/>
          <w:szCs w:val="20"/>
          <w:lang w:val="es-ES"/>
          <w14:ligatures w14:val="none"/>
        </w:rPr>
        <w:t xml:space="preserve">coeficiente de potencia máxima </w:t>
      </w:r>
      <w:proofErr w:type="spellStart"/>
      <w:r w:rsidRPr="00512122">
        <w:rPr>
          <w:rFonts w:ascii="Times New Roman" w:eastAsia="Times New Roman" w:hAnsi="Times New Roman" w:cs="Times New Roman"/>
          <w:i/>
          <w:iCs/>
          <w:kern w:val="0"/>
          <w:sz w:val="20"/>
          <w:szCs w:val="20"/>
          <w:lang w:val="es-ES"/>
          <w14:ligatures w14:val="none"/>
        </w:rPr>
        <w:t>Cp</w:t>
      </w:r>
      <w:proofErr w:type="spellEnd"/>
      <w:r w:rsidRPr="00512122">
        <w:rPr>
          <w:rFonts w:ascii="Times New Roman" w:eastAsia="Times New Roman" w:hAnsi="Times New Roman" w:cs="Times New Roman"/>
          <w:kern w:val="0"/>
          <w:sz w:val="20"/>
          <w:szCs w:val="20"/>
          <w:lang w:val="es-ES"/>
          <w14:ligatures w14:val="none"/>
        </w:rPr>
        <w:t xml:space="preserve">, en función de la relación de velocidad de punta </w:t>
      </w:r>
      <w:r w:rsidRPr="00512122">
        <w:rPr>
          <w:rFonts w:ascii="Times New Roman" w:eastAsia="Times New Roman" w:hAnsi="Times New Roman" w:cs="Times New Roman"/>
          <w:i/>
          <w:iCs/>
          <w:kern w:val="0"/>
          <w:sz w:val="20"/>
          <w:szCs w:val="20"/>
          <w:lang w:val="es-ES"/>
          <w14:ligatures w14:val="none"/>
        </w:rPr>
        <w:t>λ</w:t>
      </w:r>
      <w:r w:rsidRPr="00512122">
        <w:rPr>
          <w:rFonts w:ascii="Times New Roman" w:eastAsia="Times New Roman" w:hAnsi="Times New Roman" w:cs="Times New Roman"/>
          <w:kern w:val="0"/>
          <w:sz w:val="20"/>
          <w:szCs w:val="20"/>
          <w:lang w:val="es-ES"/>
          <w14:ligatures w14:val="none"/>
        </w:rPr>
        <w:t>, de los sistemas eólicos, por lo que se requiere un abordaje bajo nuevos enfoques matemáticos. En el contexto de la física moderna se plantea la aplicación de recursos geométrico-algebraicos: las geodésicas</w:t>
      </w:r>
      <w:r w:rsidRPr="00512122">
        <w:rPr>
          <w:rFonts w:ascii="Times New Roman" w:eastAsia="Times New Roman" w:hAnsi="Times New Roman" w:cs="Times New Roman"/>
          <w:kern w:val="0"/>
          <w:sz w:val="20"/>
          <w:szCs w:val="20"/>
          <w14:ligatures w14:val="none"/>
        </w:rPr>
        <w:t xml:space="preserve"> –línea de mínima longitud en una superficie sobre geometría euclidiana, elíptica e hiperbólica– son </w:t>
      </w:r>
      <w:r w:rsidRPr="00512122">
        <w:rPr>
          <w:rFonts w:ascii="Times New Roman" w:eastAsia="Times New Roman" w:hAnsi="Times New Roman" w:cs="Times New Roman"/>
          <w:kern w:val="0"/>
          <w:sz w:val="20"/>
          <w:szCs w:val="20"/>
          <w:lang w:val="es-ES"/>
          <w14:ligatures w14:val="none"/>
        </w:rPr>
        <w:t xml:space="preserve">curvas de trayectoria que seguiría una partícula sin aceleración </w:t>
      </w:r>
      <w:r w:rsidRPr="00512122">
        <w:rPr>
          <w:rFonts w:ascii="Times New Roman" w:eastAsia="Times New Roman" w:hAnsi="Times New Roman" w:cs="Times New Roman"/>
          <w:kern w:val="0"/>
          <w:sz w:val="20"/>
          <w:szCs w:val="20"/>
          <w14:ligatures w14:val="none"/>
        </w:rPr>
        <w:t>–</w:t>
      </w:r>
      <w:r w:rsidRPr="00512122">
        <w:rPr>
          <w:rFonts w:ascii="Times New Roman" w:eastAsia="Times New Roman" w:hAnsi="Times New Roman" w:cs="Times New Roman"/>
          <w:kern w:val="0"/>
          <w:sz w:val="20"/>
          <w:szCs w:val="20"/>
          <w:lang w:val="es-ES"/>
          <w14:ligatures w14:val="none"/>
        </w:rPr>
        <w:t>en el plano, líneas rectas</w:t>
      </w:r>
      <w:r w:rsidRPr="00512122">
        <w:rPr>
          <w:rFonts w:ascii="Times New Roman" w:eastAsia="Times New Roman" w:hAnsi="Times New Roman" w:cs="Times New Roman"/>
          <w:kern w:val="0"/>
          <w:sz w:val="20"/>
          <w:szCs w:val="20"/>
          <w14:ligatures w14:val="none"/>
        </w:rPr>
        <w:t xml:space="preserve">; </w:t>
      </w:r>
      <w:r w:rsidRPr="00512122">
        <w:rPr>
          <w:rFonts w:ascii="Times New Roman" w:eastAsia="Times New Roman" w:hAnsi="Times New Roman" w:cs="Times New Roman"/>
          <w:kern w:val="0"/>
          <w:sz w:val="20"/>
          <w:szCs w:val="20"/>
          <w:lang w:val="es-ES"/>
          <w14:ligatures w14:val="none"/>
        </w:rPr>
        <w:t>en la esfera, círculos máximos como el ecuador</w:t>
      </w:r>
      <w:r w:rsidRPr="00512122">
        <w:rPr>
          <w:rFonts w:ascii="Times New Roman" w:eastAsia="Times New Roman" w:hAnsi="Times New Roman" w:cs="Times New Roman"/>
          <w:kern w:val="0"/>
          <w:sz w:val="20"/>
          <w:szCs w:val="20"/>
          <w14:ligatures w14:val="none"/>
        </w:rPr>
        <w:t>–</w:t>
      </w:r>
      <w:r w:rsidRPr="00512122">
        <w:rPr>
          <w:rFonts w:ascii="Times New Roman" w:eastAsia="Times New Roman" w:hAnsi="Times New Roman" w:cs="Times New Roman"/>
          <w:kern w:val="0"/>
          <w:sz w:val="20"/>
          <w:szCs w:val="20"/>
          <w:lang w:val="es-ES"/>
          <w14:ligatures w14:val="none"/>
        </w:rPr>
        <w:t xml:space="preserve">. </w:t>
      </w:r>
    </w:p>
    <w:p w14:paraId="0F979DDE"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lang w:val="es-ES"/>
          <w14:ligatures w14:val="none"/>
        </w:rPr>
      </w:pPr>
      <w:r w:rsidRPr="00512122">
        <w:rPr>
          <w:rFonts w:ascii="Times New Roman" w:eastAsia="Times New Roman" w:hAnsi="Times New Roman" w:cs="Times New Roman"/>
          <w:kern w:val="0"/>
          <w:sz w:val="20"/>
          <w:szCs w:val="20"/>
          <w:lang w:val="es-ES"/>
          <w14:ligatures w14:val="none"/>
        </w:rPr>
        <w:t xml:space="preserve">Entonces, las trayectorias del péndulo de Foucault –curva cíclica parametrizable, en función de la latitud, considerando el efecto Coriolis– puede relacionarse con proyecciones de geodésicas, entre el tensor de la masa </w:t>
      </w:r>
      <w:r w:rsidRPr="00512122">
        <w:rPr>
          <w:rFonts w:ascii="Times New Roman" w:eastAsia="Times New Roman" w:hAnsi="Times New Roman" w:cs="Times New Roman"/>
          <w:i/>
          <w:iCs/>
          <w:kern w:val="0"/>
          <w:sz w:val="20"/>
          <w:szCs w:val="20"/>
          <w:lang w:val="es-ES"/>
          <w14:ligatures w14:val="none"/>
        </w:rPr>
        <w:t>m</w:t>
      </w:r>
      <w:r w:rsidRPr="00512122">
        <w:rPr>
          <w:rFonts w:ascii="Times New Roman" w:eastAsia="Times New Roman" w:hAnsi="Times New Roman" w:cs="Times New Roman"/>
          <w:kern w:val="0"/>
          <w:sz w:val="20"/>
          <w:szCs w:val="20"/>
          <w:lang w:val="es-ES"/>
          <w14:ligatures w14:val="none"/>
        </w:rPr>
        <w:t xml:space="preserve"> del péndulo y el atractor del sistema gravitacional, así se puede estimar la interacción de fuerzas –considerando el fenómeno de interferencia por superposición de radiación solar y otros campos de interacción en el espacio–, en función de las geodésicas. </w:t>
      </w:r>
    </w:p>
    <w:p w14:paraId="469019DA"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Interpretado desde la perspectiva de macrosistemas, las energías renovables tienen patrones de incidencia que están directamente relacionados con las líneas geodésicas, cuyas funciones de seguimiento pueden ser definidas por la geometría. En este punto se asocian los conceptos de tensegridad, equilibrio dinámico y simetría, aplicados al diseño de los convertidores.</w:t>
      </w:r>
    </w:p>
    <w:p w14:paraId="213C8F9F"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En esta investigación se plantea como objetivo una teorización –en algebra abstracta– de las ecuaciones geodésicas: </w:t>
      </w:r>
      <m:oMath>
        <m:r>
          <w:rPr>
            <w:rFonts w:ascii="Cambria Math" w:eastAsia="Times New Roman" w:hAnsi="Cambria Math" w:cs="Times New Roman"/>
            <w:kern w:val="0"/>
            <w:sz w:val="20"/>
            <w:szCs w:val="20"/>
            <w14:ligatures w14:val="none"/>
          </w:rPr>
          <m:t>g</m:t>
        </m:r>
        <m:d>
          <m:dPr>
            <m:ctrlPr>
              <w:rPr>
                <w:rFonts w:ascii="Cambria Math" w:eastAsia="Times New Roman" w:hAnsi="Cambria Math" w:cs="Times New Roman"/>
                <w:i/>
                <w:kern w:val="0"/>
                <w:sz w:val="20"/>
                <w:szCs w:val="20"/>
                <w14:ligatures w14:val="none"/>
              </w:rPr>
            </m:ctrlPr>
          </m:dPr>
          <m:e>
            <m:r>
              <w:rPr>
                <w:rFonts w:ascii="Cambria Math" w:eastAsia="Times New Roman" w:hAnsi="Cambria Math" w:cs="Times New Roman"/>
                <w:kern w:val="0"/>
                <w:sz w:val="20"/>
                <w:szCs w:val="20"/>
                <w14:ligatures w14:val="none"/>
              </w:rPr>
              <m:t>x</m:t>
            </m:r>
          </m:e>
        </m:d>
        <m:r>
          <w:rPr>
            <w:rFonts w:ascii="Cambria Math" w:eastAsia="Times New Roman" w:hAnsi="Cambria Math" w:cs="Times New Roman"/>
            <w:kern w:val="0"/>
            <w:sz w:val="20"/>
            <w:szCs w:val="20"/>
            <w14:ligatures w14:val="none"/>
          </w:rPr>
          <m:t>=</m:t>
        </m:r>
        <m:sSup>
          <m:sSupPr>
            <m:ctrlPr>
              <w:rPr>
                <w:rFonts w:ascii="Cambria Math" w:eastAsia="Times New Roman" w:hAnsi="Cambria Math" w:cs="Times New Roman"/>
                <w:i/>
                <w:kern w:val="0"/>
                <w:sz w:val="20"/>
                <w:szCs w:val="20"/>
                <w14:ligatures w14:val="none"/>
              </w:rPr>
            </m:ctrlPr>
          </m:sSupPr>
          <m:e>
            <m:r>
              <w:rPr>
                <w:rFonts w:ascii="Cambria Math" w:eastAsia="Times New Roman" w:hAnsi="Cambria Math" w:cs="Times New Roman"/>
                <w:kern w:val="0"/>
                <w:sz w:val="20"/>
                <w:szCs w:val="20"/>
                <w14:ligatures w14:val="none"/>
              </w:rPr>
              <m:t>x</m:t>
            </m:r>
          </m:e>
          <m:sup>
            <m:r>
              <w:rPr>
                <w:rFonts w:ascii="Cambria Math" w:eastAsia="Times New Roman" w:hAnsi="Cambria Math" w:cs="Times New Roman"/>
                <w:kern w:val="0"/>
                <w:sz w:val="20"/>
                <w:szCs w:val="20"/>
                <w14:ligatures w14:val="none"/>
              </w:rPr>
              <m:t>i</m:t>
            </m:r>
          </m:sup>
        </m:sSup>
        <m:r>
          <w:rPr>
            <w:rFonts w:ascii="Cambria Math" w:eastAsia="Times New Roman" w:hAnsi="Cambria Math" w:cs="Times New Roman"/>
            <w:kern w:val="0"/>
            <w:sz w:val="20"/>
            <w:szCs w:val="20"/>
            <w14:ligatures w14:val="none"/>
          </w:rPr>
          <m:t>∙G</m:t>
        </m:r>
        <m:d>
          <m:dPr>
            <m:ctrlPr>
              <w:rPr>
                <w:rFonts w:ascii="Cambria Math" w:eastAsia="Times New Roman" w:hAnsi="Cambria Math" w:cs="Times New Roman"/>
                <w:i/>
                <w:kern w:val="0"/>
                <w:sz w:val="20"/>
                <w:szCs w:val="20"/>
                <w14:ligatures w14:val="none"/>
              </w:rPr>
            </m:ctrlPr>
          </m:dPr>
          <m:e>
            <m:r>
              <w:rPr>
                <w:rFonts w:ascii="Cambria Math" w:eastAsia="Times New Roman" w:hAnsi="Cambria Math" w:cs="Times New Roman"/>
                <w:kern w:val="0"/>
                <w:sz w:val="20"/>
                <w:szCs w:val="20"/>
                <w14:ligatures w14:val="none"/>
              </w:rPr>
              <m:t>x</m:t>
            </m:r>
          </m:e>
        </m:d>
        <m:r>
          <w:rPr>
            <w:rFonts w:ascii="Cambria Math" w:eastAsia="Times New Roman" w:hAnsi="Cambria Math" w:cs="Times New Roman"/>
            <w:kern w:val="0"/>
            <w:sz w:val="20"/>
            <w:szCs w:val="20"/>
            <w14:ligatures w14:val="none"/>
          </w:rPr>
          <m:t xml:space="preserve"> mod p(x)</m:t>
        </m:r>
      </m:oMath>
      <w:r w:rsidRPr="00512122">
        <w:rPr>
          <w:rFonts w:ascii="Times New Roman" w:eastAsia="Times New Roman" w:hAnsi="Times New Roman" w:cs="Times New Roman"/>
          <w:kern w:val="0"/>
          <w:sz w:val="20"/>
          <w:szCs w:val="20"/>
          <w14:ligatures w14:val="none"/>
        </w:rPr>
        <w:t>, y su concatenación fractal LFSR(</w:t>
      </w:r>
      <w:proofErr w:type="spellStart"/>
      <w:r w:rsidRPr="00512122">
        <w:rPr>
          <w:rFonts w:ascii="Times New Roman" w:eastAsia="Times New Roman" w:hAnsi="Times New Roman" w:cs="Times New Roman"/>
          <w:i/>
          <w:iCs/>
          <w:kern w:val="0"/>
          <w:sz w:val="20"/>
          <w:szCs w:val="20"/>
          <w14:ligatures w14:val="none"/>
        </w:rPr>
        <w:t>n,k</w:t>
      </w:r>
      <w:proofErr w:type="spellEnd"/>
      <w:r w:rsidRPr="00512122">
        <w:rPr>
          <w:rFonts w:ascii="Times New Roman" w:eastAsia="Times New Roman" w:hAnsi="Times New Roman" w:cs="Times New Roman"/>
          <w:kern w:val="0"/>
          <w:sz w:val="20"/>
          <w:szCs w:val="20"/>
          <w14:ligatures w14:val="none"/>
        </w:rPr>
        <w:t xml:space="preserve">), a fin de unificar los campos físicos en un único objeto matemático, describiendo las interacciones de forma generalizada y elegante, y detallar el soporte matemático de los orbitales geodésicos de flujo de energía: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G</m:t>
            </m:r>
          </m:sub>
        </m:sSub>
        <m:d>
          <m:dPr>
            <m:ctrlPr>
              <w:rPr>
                <w:rFonts w:ascii="Cambria Math" w:hAnsi="Cambria Math"/>
                <w:i/>
                <w:sz w:val="20"/>
                <w:szCs w:val="20"/>
              </w:rPr>
            </m:ctrlPr>
          </m:dPr>
          <m:e>
            <m:r>
              <w:rPr>
                <w:rFonts w:ascii="Cambria Math" w:hAnsi="Cambria Math"/>
                <w:sz w:val="20"/>
                <w:szCs w:val="20"/>
                <w:lang w:val="en-US"/>
              </w:rPr>
              <m:t>x</m:t>
            </m:r>
          </m:e>
        </m:d>
        <m:r>
          <w:rPr>
            <w:rFonts w:ascii="Cambria Math" w:hAnsi="Cambria Math"/>
            <w:sz w:val="20"/>
            <w:szCs w:val="20"/>
          </w:rPr>
          <m:t xml:space="preserve">=&amp; </m:t>
        </m:r>
        <m:r>
          <w:rPr>
            <w:rFonts w:ascii="Cambria Math" w:hAnsi="Cambria Math"/>
            <w:sz w:val="20"/>
            <w:szCs w:val="20"/>
            <w:lang w:val="en-US"/>
          </w:rPr>
          <m:t>f</m:t>
        </m:r>
        <m:r>
          <w:rPr>
            <w:rFonts w:ascii="Cambria Math" w:hAnsi="Cambria Math"/>
            <w:sz w:val="20"/>
            <w:szCs w:val="20"/>
          </w:rPr>
          <m:t>(</m:t>
        </m:r>
        <m:r>
          <w:rPr>
            <w:rFonts w:ascii="Cambria Math" w:hAnsi="Cambria Math"/>
            <w:sz w:val="20"/>
            <w:szCs w:val="20"/>
            <w:vertAlign w:val="superscript"/>
            <w:lang w:val="en-US"/>
          </w:rPr>
          <m:t>n</m:t>
        </m:r>
        <m:r>
          <w:rPr>
            <w:rFonts w:ascii="Cambria Math" w:hAnsi="Cambria Math"/>
            <w:sz w:val="20"/>
            <w:szCs w:val="20"/>
            <w:vertAlign w:val="superscript"/>
          </w:rPr>
          <m:t>-</m:t>
        </m:r>
        <m:r>
          <w:rPr>
            <w:rFonts w:ascii="Cambria Math" w:hAnsi="Cambria Math"/>
            <w:sz w:val="20"/>
            <w:szCs w:val="20"/>
            <w:vertAlign w:val="superscript"/>
            <w:lang w:val="en-US"/>
          </w:rPr>
          <m:t>i</m:t>
        </m:r>
        <m:r>
          <w:rPr>
            <w:rFonts w:ascii="Cambria Math" w:hAnsi="Cambria Math"/>
            <w:sz w:val="20"/>
            <w:szCs w:val="20"/>
            <w:vertAlign w:val="superscript"/>
          </w:rPr>
          <m:t>)∙</m:t>
        </m:r>
        <m:r>
          <w:rPr>
            <w:rFonts w:ascii="Cambria Math" w:hAnsi="Cambria Math"/>
            <w:sz w:val="20"/>
            <w:szCs w:val="20"/>
            <w:lang w:val="en-US"/>
          </w:rPr>
          <m:t>G</m:t>
        </m:r>
        <m:r>
          <w:rPr>
            <w:rFonts w:ascii="Cambria Math" w:hAnsi="Cambria Math"/>
            <w:sz w:val="20"/>
            <w:szCs w:val="20"/>
          </w:rPr>
          <m:t>(</m:t>
        </m:r>
        <m:r>
          <w:rPr>
            <w:rFonts w:ascii="Cambria Math" w:hAnsi="Cambria Math"/>
            <w:sz w:val="20"/>
            <w:szCs w:val="20"/>
            <w:lang w:val="en-US"/>
          </w:rPr>
          <m:t>i</m:t>
        </m:r>
        <m:r>
          <w:rPr>
            <w:rFonts w:ascii="Cambria Math" w:hAnsi="Cambria Math"/>
            <w:sz w:val="20"/>
            <w:szCs w:val="20"/>
          </w:rPr>
          <m:t xml:space="preserve">)  </m:t>
        </m:r>
        <m:r>
          <w:rPr>
            <w:rFonts w:ascii="Cambria Math" w:hAnsi="Cambria Math"/>
            <w:sz w:val="20"/>
            <w:szCs w:val="20"/>
            <w:lang w:val="en-US"/>
          </w:rPr>
          <m:t>mod</m:t>
        </m:r>
        <m:r>
          <w:rPr>
            <w:rFonts w:ascii="Cambria Math" w:hAnsi="Cambria Math"/>
            <w:sz w:val="20"/>
            <w:szCs w:val="20"/>
          </w:rPr>
          <m:t xml:space="preserve"> </m:t>
        </m:r>
        <m:r>
          <w:rPr>
            <w:rFonts w:ascii="Cambria Math" w:hAnsi="Cambria Math"/>
            <w:sz w:val="20"/>
            <w:szCs w:val="20"/>
            <w:lang w:val="en-US"/>
          </w:rPr>
          <m:t>g</m:t>
        </m:r>
        <m:r>
          <w:rPr>
            <w:rFonts w:ascii="Cambria Math" w:hAnsi="Cambria Math"/>
            <w:sz w:val="20"/>
            <w:szCs w:val="20"/>
          </w:rPr>
          <m:t>(</m:t>
        </m:r>
        <m:r>
          <w:rPr>
            <w:rFonts w:ascii="Cambria Math" w:hAnsi="Cambria Math"/>
            <w:sz w:val="20"/>
            <w:szCs w:val="20"/>
            <w:lang w:val="en-US"/>
          </w:rPr>
          <m:t>x</m:t>
        </m:r>
        <m:r>
          <w:rPr>
            <w:rFonts w:ascii="Cambria Math" w:hAnsi="Cambria Math"/>
            <w:sz w:val="20"/>
            <w:szCs w:val="20"/>
          </w:rPr>
          <m:t>)</m:t>
        </m:r>
      </m:oMath>
      <w:r w:rsidRPr="00512122">
        <w:rPr>
          <w:rFonts w:ascii="Times New Roman" w:eastAsia="Times New Roman" w:hAnsi="Times New Roman" w:cs="Times New Roman"/>
          <w:kern w:val="0"/>
          <w:sz w:val="20"/>
          <w:szCs w:val="20"/>
          <w14:ligatures w14:val="none"/>
        </w:rPr>
        <w:t xml:space="preserve">, simplificando la complejidad e incorporando nuevos términos geométricos, previamente desestimados, en un marco más preciso y aplicable para optimizar la eficiencia energética e impacto ambiental de los sistemas. </w:t>
      </w:r>
    </w:p>
    <w:p w14:paraId="2B5E8EEB" w14:textId="77777777" w:rsidR="00112B03" w:rsidRPr="00512122" w:rsidRDefault="00112B03" w:rsidP="00512122">
      <w:pPr>
        <w:spacing w:line="240" w:lineRule="auto"/>
        <w:jc w:val="center"/>
        <w:rPr>
          <w:rFonts w:ascii="Times New Roman" w:hAnsi="Times New Roman" w:cs="Times New Roman"/>
          <w:b/>
          <w:bCs/>
          <w:sz w:val="24"/>
          <w:szCs w:val="24"/>
        </w:rPr>
      </w:pPr>
      <w:r w:rsidRPr="00512122">
        <w:rPr>
          <w:rFonts w:ascii="Times New Roman" w:hAnsi="Times New Roman" w:cs="Times New Roman"/>
          <w:b/>
          <w:bCs/>
          <w:sz w:val="24"/>
          <w:szCs w:val="24"/>
        </w:rPr>
        <w:t>Teorización matemática del campo geométrico aplicado a la física moderna y ondas</w:t>
      </w:r>
    </w:p>
    <w:p w14:paraId="659DA423"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lang w:val="es-ES"/>
          <w14:ligatures w14:val="none"/>
        </w:rPr>
      </w:pPr>
      <w:r w:rsidRPr="00512122">
        <w:rPr>
          <w:rFonts w:ascii="Times New Roman" w:eastAsia="Times New Roman" w:hAnsi="Times New Roman" w:cs="Times New Roman"/>
          <w:kern w:val="0"/>
          <w:sz w:val="20"/>
          <w:szCs w:val="20"/>
          <w:lang w:val="es-ES"/>
          <w14:ligatures w14:val="none"/>
        </w:rPr>
        <w:t>Para el modelado físico del sistema se considera un generador de secuencia holográfico, es decir un operador matemático de codificación de información en la superficie del campo de interacción, a partir del cual se genera un patrón de interferencia, dando lugar a una transformada holográfica de concentración de información, y viceversa. En el contexto de la correspondencia holográfica, las líneas proyectivas se relacionan con las geodésicas, en la construcción del registro tridimensional del patrón de interferencia con una relación de curvatura, desde la geometría proyectiva, debido a la óptica involucrada –condiciones de borde– y</w:t>
      </w:r>
      <w:r w:rsidRPr="00512122">
        <w:rPr>
          <w:rFonts w:ascii="Times New Roman" w:eastAsia="Times New Roman" w:hAnsi="Times New Roman" w:cs="Times New Roman"/>
          <w:kern w:val="0"/>
          <w:sz w:val="20"/>
          <w:szCs w:val="20"/>
          <w14:ligatures w14:val="none"/>
        </w:rPr>
        <w:t xml:space="preserve"> la menor distancia entre puntos de la superficie del</w:t>
      </w:r>
      <w:r w:rsidRPr="00512122">
        <w:rPr>
          <w:rFonts w:ascii="Times New Roman" w:eastAsia="Times New Roman" w:hAnsi="Times New Roman" w:cs="Times New Roman"/>
          <w:kern w:val="0"/>
          <w:sz w:val="20"/>
          <w:szCs w:val="20"/>
          <w:lang w:val="es-ES"/>
          <w14:ligatures w14:val="none"/>
        </w:rPr>
        <w:t xml:space="preserve"> campo geométrico –que describen las trayectorias óptimas, relacionadas con el concepto geométrico de gravedad–.  </w:t>
      </w:r>
    </w:p>
    <w:p w14:paraId="6BAEB997"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lang w:val="es-ES"/>
          <w14:ligatures w14:val="none"/>
        </w:rPr>
        <w:t xml:space="preserve">En este orden de ideas, </w:t>
      </w:r>
      <w:r w:rsidRPr="00512122">
        <w:rPr>
          <w:rFonts w:ascii="Times New Roman" w:eastAsia="Times New Roman" w:hAnsi="Times New Roman" w:cs="Times New Roman"/>
          <w:kern w:val="0"/>
          <w:sz w:val="20"/>
          <w:szCs w:val="20"/>
          <w14:ligatures w14:val="none"/>
        </w:rPr>
        <w:t xml:space="preserve">se puede interpretar a cualquier sistema físico tanto como una red de difracción, así como una composición de patrones de interferencia de ondas (Sandoval-Ruiz, 2025a), un holograma. Donde el caracterizador –gradiente, divergencia o rotacional– del campo geométrico describe la interacción del sistema, generando un atractor descriptivo del comportamiento para las variables físicas de prueba, mediante un operador matemático híbrido, LFSR de entrelazamiento, por convolución sobre campos finitos (Sandoval-Ruiz, 2025b). </w:t>
      </w:r>
    </w:p>
    <w:p w14:paraId="2912BEC2" w14:textId="77777777"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Este operador avanzado contempla un selector de realimentación para reflejar la interacción onda-partícula, –el término de sesgo de los modelos clásicos, que puede ser parametrizado, para modelar su comportamiento como un patrón fractal con condiciones locales, mediante un aproximador selectivo de escala–, que implementa las ecuaciones por capas, líneas geodésicas y dimensiones, en operaciones algebraicas sobre el modelo del sistema complejo de energía. La incorporación de este enfoque hace que los modelos puedan lograr la regeneración de los patrones de entrada, minimizando el impacto ambiental del captador y optimizando la eficiencia energética. </w:t>
      </w:r>
    </w:p>
    <w:p w14:paraId="4F2CD757"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Sobre las base del codificador de flujo de energía, se estudió la relación de geometría de campo y campo extendido (Sandoval-Ruiz, 2021), considerando que </w:t>
      </w:r>
      <w:r w:rsidRPr="00512122">
        <w:rPr>
          <w:rFonts w:ascii="Times New Roman" w:eastAsia="Times New Roman" w:hAnsi="Times New Roman" w:cs="Times New Roman"/>
          <w:i/>
          <w:iCs/>
          <w:kern w:val="0"/>
          <w:sz w:val="20"/>
          <w:szCs w:val="20"/>
          <w14:ligatures w14:val="none"/>
        </w:rPr>
        <w:t xml:space="preserve">(i) </w:t>
      </w:r>
      <w:r w:rsidRPr="00512122">
        <w:rPr>
          <w:rFonts w:ascii="Times New Roman" w:eastAsia="Times New Roman" w:hAnsi="Times New Roman" w:cs="Times New Roman"/>
          <w:kern w:val="0"/>
          <w:sz w:val="20"/>
          <w:szCs w:val="20"/>
          <w14:ligatures w14:val="none"/>
        </w:rPr>
        <w:t xml:space="preserve">las líneas geodésicas describen una guía de interacción onda-partícula, que define el ordenamiento en un </w:t>
      </w:r>
      <w:proofErr w:type="spellStart"/>
      <w:r w:rsidRPr="00512122">
        <w:rPr>
          <w:rFonts w:ascii="Times New Roman" w:eastAsia="Times New Roman" w:hAnsi="Times New Roman" w:cs="Times New Roman"/>
          <w:i/>
          <w:iCs/>
          <w:kern w:val="0"/>
          <w:sz w:val="20"/>
          <w:szCs w:val="20"/>
          <w14:ligatures w14:val="none"/>
        </w:rPr>
        <w:t>clustering</w:t>
      </w:r>
      <w:proofErr w:type="spellEnd"/>
      <w:r w:rsidRPr="00512122">
        <w:rPr>
          <w:rFonts w:ascii="Times New Roman" w:eastAsia="Times New Roman" w:hAnsi="Times New Roman" w:cs="Times New Roman"/>
          <w:kern w:val="0"/>
          <w:sz w:val="20"/>
          <w:szCs w:val="20"/>
          <w14:ligatures w14:val="none"/>
        </w:rPr>
        <w:t xml:space="preserve"> del espacio, según la densidad de probabilidad restringida por la capacidad elástica de la superficie geométrica, </w:t>
      </w:r>
      <w:r w:rsidRPr="00512122">
        <w:rPr>
          <w:rFonts w:ascii="Times New Roman" w:eastAsia="Times New Roman" w:hAnsi="Times New Roman" w:cs="Times New Roman"/>
          <w:i/>
          <w:iCs/>
          <w:kern w:val="0"/>
          <w:sz w:val="20"/>
          <w:szCs w:val="20"/>
          <w14:ligatures w14:val="none"/>
        </w:rPr>
        <w:t>(</w:t>
      </w:r>
      <w:proofErr w:type="spellStart"/>
      <w:r w:rsidRPr="00512122">
        <w:rPr>
          <w:rFonts w:ascii="Times New Roman" w:eastAsia="Times New Roman" w:hAnsi="Times New Roman" w:cs="Times New Roman"/>
          <w:i/>
          <w:iCs/>
          <w:kern w:val="0"/>
          <w:sz w:val="20"/>
          <w:szCs w:val="20"/>
          <w14:ligatures w14:val="none"/>
        </w:rPr>
        <w:t>ii</w:t>
      </w:r>
      <w:proofErr w:type="spellEnd"/>
      <w:r w:rsidRPr="00512122">
        <w:rPr>
          <w:rFonts w:ascii="Times New Roman" w:eastAsia="Times New Roman" w:hAnsi="Times New Roman" w:cs="Times New Roman"/>
          <w:i/>
          <w:iCs/>
          <w:kern w:val="0"/>
          <w:sz w:val="20"/>
          <w:szCs w:val="20"/>
          <w14:ligatures w14:val="none"/>
        </w:rPr>
        <w:t xml:space="preserve">) </w:t>
      </w:r>
      <w:r w:rsidRPr="00512122">
        <w:rPr>
          <w:rFonts w:ascii="Times New Roman" w:eastAsia="Times New Roman" w:hAnsi="Times New Roman" w:cs="Times New Roman"/>
          <w:kern w:val="0"/>
          <w:sz w:val="20"/>
          <w:szCs w:val="20"/>
          <w14:ligatures w14:val="none"/>
        </w:rPr>
        <w:t xml:space="preserve">el flujo geodésico incidente es modelado como una trama de paquetes codificados de energía,  donde </w:t>
      </w:r>
      <w:r w:rsidRPr="00512122">
        <w:rPr>
          <w:rFonts w:ascii="Times New Roman" w:eastAsia="Times New Roman" w:hAnsi="Times New Roman" w:cs="Times New Roman"/>
          <w:i/>
          <w:iCs/>
          <w:kern w:val="0"/>
          <w:sz w:val="20"/>
          <w:szCs w:val="20"/>
          <w14:ligatures w14:val="none"/>
        </w:rPr>
        <w:t>(</w:t>
      </w:r>
      <w:proofErr w:type="spellStart"/>
      <w:r w:rsidRPr="00512122">
        <w:rPr>
          <w:rFonts w:ascii="Times New Roman" w:eastAsia="Times New Roman" w:hAnsi="Times New Roman" w:cs="Times New Roman"/>
          <w:i/>
          <w:iCs/>
          <w:kern w:val="0"/>
          <w:sz w:val="20"/>
          <w:szCs w:val="20"/>
          <w14:ligatures w14:val="none"/>
        </w:rPr>
        <w:t>iii</w:t>
      </w:r>
      <w:proofErr w:type="spellEnd"/>
      <w:r w:rsidRPr="00512122">
        <w:rPr>
          <w:rFonts w:ascii="Times New Roman" w:eastAsia="Times New Roman" w:hAnsi="Times New Roman" w:cs="Times New Roman"/>
          <w:i/>
          <w:iCs/>
          <w:kern w:val="0"/>
          <w:sz w:val="20"/>
          <w:szCs w:val="20"/>
          <w14:ligatures w14:val="none"/>
        </w:rPr>
        <w:t>)</w:t>
      </w:r>
      <w:r w:rsidRPr="00512122">
        <w:rPr>
          <w:rFonts w:ascii="Times New Roman" w:eastAsia="Times New Roman" w:hAnsi="Times New Roman" w:cs="Times New Roman"/>
          <w:kern w:val="0"/>
          <w:sz w:val="20"/>
          <w:szCs w:val="20"/>
          <w14:ligatures w14:val="none"/>
        </w:rPr>
        <w:t xml:space="preserve"> los enlaces de estructuración –en el tensor que describe la variable física– son reversibles y </w:t>
      </w:r>
      <w:proofErr w:type="spellStart"/>
      <w:r w:rsidRPr="00512122">
        <w:rPr>
          <w:rFonts w:ascii="Times New Roman" w:eastAsia="Times New Roman" w:hAnsi="Times New Roman" w:cs="Times New Roman"/>
          <w:kern w:val="0"/>
          <w:sz w:val="20"/>
          <w:szCs w:val="20"/>
          <w14:ligatures w14:val="none"/>
        </w:rPr>
        <w:t>autocompensados</w:t>
      </w:r>
      <w:proofErr w:type="spellEnd"/>
      <w:r w:rsidRPr="00512122">
        <w:rPr>
          <w:rFonts w:ascii="Times New Roman" w:eastAsia="Times New Roman" w:hAnsi="Times New Roman" w:cs="Times New Roman"/>
          <w:kern w:val="0"/>
          <w:sz w:val="20"/>
          <w:szCs w:val="20"/>
          <w14:ligatures w14:val="none"/>
        </w:rPr>
        <w:t xml:space="preserve"> por el flujo reflejado, permitiendo la reconfiguración: regeneración y reciclaje de energía y materia, a través del control por campo a nivel cuántico.</w:t>
      </w:r>
    </w:p>
    <w:p w14:paraId="064E0DA9" w14:textId="30ED6135" w:rsidR="00112B03" w:rsidRPr="00512122" w:rsidRDefault="00112B03" w:rsidP="00512122">
      <w:pPr>
        <w:autoSpaceDE w:val="0"/>
        <w:autoSpaceDN w:val="0"/>
        <w:adjustRightInd w:val="0"/>
        <w:spacing w:line="240" w:lineRule="auto"/>
        <w:ind w:firstLine="708"/>
        <w:jc w:val="both"/>
        <w:rPr>
          <w:rFonts w:ascii="Times New Roman" w:eastAsia="Times New Roman" w:hAnsi="Times New Roman" w:cs="Times New Roman"/>
          <w:kern w:val="0"/>
          <w:sz w:val="20"/>
          <w:szCs w:val="20"/>
          <w:lang w:val="es-ES"/>
          <w14:ligatures w14:val="none"/>
        </w:rPr>
      </w:pPr>
      <w:r w:rsidRPr="00512122">
        <w:rPr>
          <w:rFonts w:ascii="Times New Roman" w:eastAsia="Times New Roman" w:hAnsi="Times New Roman" w:cs="Times New Roman"/>
          <w:kern w:val="0"/>
          <w:sz w:val="20"/>
          <w:szCs w:val="20"/>
          <w:lang w:val="es-ES"/>
          <w14:ligatures w14:val="none"/>
        </w:rPr>
        <w:t>De todo lo anterior, que se define un marco de ecuaciones dinámicas (ver Figura 1), en el dominio de la física clásica, electromagnetismo y mecánica cuántica por la interacción onda-partícula, para predecir así la respuesta a través de las líneas del patrón reconstruido del campo.</w:t>
      </w:r>
    </w:p>
    <w:p w14:paraId="7B6EB2D4" w14:textId="77777777" w:rsidR="00112B03" w:rsidRPr="00512122" w:rsidRDefault="00112B03" w:rsidP="00512122">
      <w:pPr>
        <w:autoSpaceDE w:val="0"/>
        <w:autoSpaceDN w:val="0"/>
        <w:adjustRightInd w:val="0"/>
        <w:spacing w:line="240" w:lineRule="auto"/>
        <w:jc w:val="both"/>
        <w:rPr>
          <w:rFonts w:ascii="Times New Roman" w:eastAsia="Times New Roman" w:hAnsi="Times New Roman" w:cs="Times New Roman"/>
          <w:kern w:val="0"/>
          <w:sz w:val="20"/>
          <w:szCs w:val="20"/>
          <w:lang w:val="es-ES"/>
          <w14:ligatures w14:val="none"/>
        </w:rPr>
      </w:pPr>
      <w:r w:rsidRPr="00512122">
        <w:rPr>
          <w:rFonts w:ascii="Times New Roman" w:eastAsia="Times New Roman" w:hAnsi="Times New Roman" w:cs="Times New Roman"/>
          <w:noProof/>
          <w:kern w:val="0"/>
          <w:sz w:val="20"/>
          <w:szCs w:val="20"/>
          <w:lang w:val="es-ES"/>
          <w14:ligatures w14:val="none"/>
        </w:rPr>
        <w:drawing>
          <wp:inline distT="0" distB="0" distL="0" distR="0" wp14:anchorId="24E86399" wp14:editId="0241B3C9">
            <wp:extent cx="5978106" cy="3048197"/>
            <wp:effectExtent l="0" t="0" r="3810" b="0"/>
            <wp:docPr id="357790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r="7030" b="3580"/>
                    <a:stretch>
                      <a:fillRect/>
                    </a:stretch>
                  </pic:blipFill>
                  <pic:spPr bwMode="auto">
                    <a:xfrm>
                      <a:off x="0" y="0"/>
                      <a:ext cx="6017003" cy="3068030"/>
                    </a:xfrm>
                    <a:prstGeom prst="rect">
                      <a:avLst/>
                    </a:prstGeom>
                    <a:noFill/>
                    <a:ln>
                      <a:noFill/>
                    </a:ln>
                    <a:extLst>
                      <a:ext uri="{53640926-AAD7-44D8-BBD7-CCE9431645EC}">
                        <a14:shadowObscured xmlns:a14="http://schemas.microsoft.com/office/drawing/2010/main"/>
                      </a:ext>
                    </a:extLst>
                  </pic:spPr>
                </pic:pic>
              </a:graphicData>
            </a:graphic>
          </wp:inline>
        </w:drawing>
      </w:r>
    </w:p>
    <w:p w14:paraId="60CF762F" w14:textId="77777777" w:rsidR="00112B03" w:rsidRPr="00512122" w:rsidRDefault="00112B03" w:rsidP="00512122">
      <w:pPr>
        <w:spacing w:line="240" w:lineRule="auto"/>
        <w:jc w:val="both"/>
        <w:rPr>
          <w:rFonts w:ascii="Times New Roman" w:hAnsi="Times New Roman" w:cs="Times New Roman"/>
          <w:sz w:val="20"/>
          <w:szCs w:val="20"/>
        </w:rPr>
      </w:pPr>
      <w:bookmarkStart w:id="1" w:name="_Hlk211516870"/>
      <w:r w:rsidRPr="00512122">
        <w:rPr>
          <w:rFonts w:ascii="Times New Roman" w:hAnsi="Times New Roman" w:cs="Times New Roman"/>
          <w:b/>
          <w:bCs/>
          <w:sz w:val="20"/>
          <w:szCs w:val="20"/>
        </w:rPr>
        <w:t>Figura 1</w:t>
      </w:r>
      <w:r w:rsidRPr="00512122">
        <w:rPr>
          <w:rFonts w:ascii="Times New Roman" w:hAnsi="Times New Roman" w:cs="Times New Roman"/>
          <w:sz w:val="20"/>
          <w:szCs w:val="20"/>
        </w:rPr>
        <w:t>. Composición holográfica del operador de convolución geométrica LFSR(</w:t>
      </w:r>
      <w:proofErr w:type="spellStart"/>
      <w:proofErr w:type="gramStart"/>
      <w:r w:rsidRPr="00512122">
        <w:rPr>
          <w:rFonts w:ascii="Times New Roman" w:hAnsi="Times New Roman" w:cs="Times New Roman"/>
          <w:i/>
          <w:iCs/>
          <w:sz w:val="20"/>
          <w:szCs w:val="20"/>
        </w:rPr>
        <w:t>n,k</w:t>
      </w:r>
      <w:proofErr w:type="spellEnd"/>
      <w:proofErr w:type="gramEnd"/>
      <w:r w:rsidRPr="00512122">
        <w:rPr>
          <w:rFonts w:ascii="Times New Roman" w:hAnsi="Times New Roman" w:cs="Times New Roman"/>
          <w:sz w:val="20"/>
          <w:szCs w:val="20"/>
        </w:rPr>
        <w:t xml:space="preserve">). (a) Proyección de las ecuaciones de las geodésicas que definen las órbitas cuantizadas </w:t>
      </w:r>
      <w:r w:rsidRPr="00512122">
        <w:rPr>
          <w:rFonts w:ascii="Times New Roman" w:hAnsi="Times New Roman" w:cs="Times New Roman"/>
          <w:i/>
          <w:iCs/>
          <w:sz w:val="20"/>
          <w:szCs w:val="20"/>
        </w:rPr>
        <w:t>mod p(x)</w:t>
      </w:r>
      <w:r w:rsidRPr="00512122">
        <w:rPr>
          <w:rFonts w:ascii="Times New Roman" w:hAnsi="Times New Roman" w:cs="Times New Roman"/>
          <w:sz w:val="20"/>
          <w:szCs w:val="20"/>
        </w:rPr>
        <w:t xml:space="preserve">, crean un patrón de interacción con niveles discretos que se superponen en nodos de convergencia. (b) la ecuación de flujo geodésico </w:t>
      </w:r>
      <w:r w:rsidRPr="00512122">
        <w:rPr>
          <w:rFonts w:ascii="Times New Roman" w:hAnsi="Times New Roman" w:cs="Times New Roman"/>
          <w:i/>
          <w:iCs/>
          <w:sz w:val="20"/>
          <w:szCs w:val="20"/>
        </w:rPr>
        <w:t>mod g(x)</w:t>
      </w:r>
      <w:r w:rsidRPr="00512122">
        <w:rPr>
          <w:rFonts w:ascii="Times New Roman" w:hAnsi="Times New Roman" w:cs="Times New Roman"/>
          <w:sz w:val="20"/>
          <w:szCs w:val="20"/>
        </w:rPr>
        <w:t xml:space="preserve"> definido sobre la función generatriz del campo vectorial.</w:t>
      </w:r>
    </w:p>
    <w:bookmarkEnd w:id="1"/>
    <w:p w14:paraId="11F5DCFE"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Donde, el modelo del flujo de energía incidente puede ser visualizado como red de bloques de energía que se propaga como una onda e interactúa con el captador. En la teoría cuántica de campos describe las fuerzas fundamentales de la naturaleza y la materia como campos cuánticos, incluyendo el vacío. En una aproximación a esta teoría, en esta investigación se plantea la teoría del atractor geométrico, que se relaciona con el concepto de campo del punto cero ZPF (Sandoval-Ruiz, 2024e), respecto a la simetría de interacción entre ondas y materia, sustentada sobre principios matemáticos del álgebra de campos finitos, el concepto de campo geométrico como un espacio con propiedades geométricas específicas y un gradiente de campo físico.</w:t>
      </w:r>
    </w:p>
    <w:p w14:paraId="202BAFAD"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En la tabla 1, se define el radio de interacción –por casos– en campos físicos, considerando la relación entre nodos cuánticos, geometría proyectiva y líneas geodésicas.</w:t>
      </w:r>
    </w:p>
    <w:p w14:paraId="455728F1"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46FF4A8D" w14:textId="77777777" w:rsidR="00112B03" w:rsidRPr="00512122" w:rsidRDefault="00112B03" w:rsidP="00512122">
      <w:pPr>
        <w:spacing w:after="0" w:line="240" w:lineRule="auto"/>
        <w:jc w:val="center"/>
        <w:rPr>
          <w:rFonts w:ascii="Times New Roman" w:hAnsi="Times New Roman" w:cs="Times New Roman"/>
          <w:sz w:val="20"/>
          <w:szCs w:val="20"/>
        </w:rPr>
      </w:pPr>
      <w:r w:rsidRPr="00512122">
        <w:rPr>
          <w:rFonts w:ascii="Times New Roman" w:hAnsi="Times New Roman" w:cs="Times New Roman"/>
          <w:b/>
          <w:bCs/>
          <w:sz w:val="20"/>
          <w:szCs w:val="20"/>
        </w:rPr>
        <w:t>Tabla 1</w:t>
      </w:r>
      <w:r w:rsidRPr="00512122">
        <w:rPr>
          <w:rFonts w:ascii="Times New Roman" w:hAnsi="Times New Roman" w:cs="Times New Roman"/>
          <w:sz w:val="20"/>
          <w:szCs w:val="20"/>
        </w:rPr>
        <w:t>. Fundamentos de algebra geométrica en la definición de interacción de fuerzas físicas.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6"/>
        <w:gridCol w:w="2540"/>
        <w:gridCol w:w="1977"/>
        <w:gridCol w:w="422"/>
        <w:gridCol w:w="2422"/>
      </w:tblGrid>
      <w:tr w:rsidR="00112B03" w:rsidRPr="00512122" w14:paraId="22943196" w14:textId="77777777" w:rsidTr="00EB3D56">
        <w:trPr>
          <w:trHeight w:val="184"/>
          <w:jc w:val="center"/>
        </w:trPr>
        <w:tc>
          <w:tcPr>
            <w:tcW w:w="1976" w:type="dxa"/>
            <w:tcBorders>
              <w:top w:val="single" w:sz="4" w:space="0" w:color="auto"/>
              <w:bottom w:val="single" w:sz="4" w:space="0" w:color="auto"/>
            </w:tcBorders>
            <w:hideMark/>
          </w:tcPr>
          <w:p w14:paraId="4ADBE0BC" w14:textId="77777777" w:rsidR="00112B03" w:rsidRPr="00512122" w:rsidRDefault="00112B03" w:rsidP="00512122">
            <w:pPr>
              <w:jc w:val="center"/>
              <w:rPr>
                <w:rFonts w:ascii="Times New Roman" w:hAnsi="Times New Roman" w:cs="Times New Roman"/>
                <w:b/>
                <w:bCs/>
                <w:sz w:val="20"/>
                <w:szCs w:val="20"/>
              </w:rPr>
            </w:pPr>
            <w:r w:rsidRPr="00512122">
              <w:rPr>
                <w:rFonts w:ascii="Times New Roman" w:hAnsi="Times New Roman" w:cs="Times New Roman"/>
                <w:b/>
                <w:bCs/>
                <w:sz w:val="20"/>
                <w:szCs w:val="20"/>
              </w:rPr>
              <w:t>Geometría Euclidiana</w:t>
            </w:r>
          </w:p>
        </w:tc>
        <w:tc>
          <w:tcPr>
            <w:tcW w:w="4517" w:type="dxa"/>
            <w:gridSpan w:val="2"/>
            <w:tcBorders>
              <w:top w:val="single" w:sz="4" w:space="0" w:color="auto"/>
              <w:bottom w:val="single" w:sz="4" w:space="0" w:color="auto"/>
            </w:tcBorders>
            <w:hideMark/>
          </w:tcPr>
          <w:p w14:paraId="70495A25" w14:textId="77777777" w:rsidR="00112B03" w:rsidRPr="00512122" w:rsidRDefault="00112B03" w:rsidP="00512122">
            <w:pPr>
              <w:jc w:val="center"/>
              <w:rPr>
                <w:rFonts w:ascii="Times New Roman" w:hAnsi="Times New Roman" w:cs="Times New Roman"/>
                <w:b/>
                <w:bCs/>
                <w:sz w:val="20"/>
                <w:szCs w:val="20"/>
              </w:rPr>
            </w:pPr>
            <w:r w:rsidRPr="00512122">
              <w:rPr>
                <w:rFonts w:ascii="Times New Roman" w:hAnsi="Times New Roman" w:cs="Times New Roman"/>
                <w:b/>
                <w:bCs/>
                <w:sz w:val="20"/>
                <w:szCs w:val="20"/>
              </w:rPr>
              <w:t>Geometría no Euclidiana</w:t>
            </w:r>
          </w:p>
        </w:tc>
        <w:tc>
          <w:tcPr>
            <w:tcW w:w="422" w:type="dxa"/>
            <w:tcBorders>
              <w:top w:val="single" w:sz="4" w:space="0" w:color="auto"/>
              <w:bottom w:val="single" w:sz="4" w:space="0" w:color="auto"/>
            </w:tcBorders>
          </w:tcPr>
          <w:p w14:paraId="49143314" w14:textId="77777777" w:rsidR="00112B03" w:rsidRPr="00512122" w:rsidRDefault="00112B03" w:rsidP="00512122">
            <w:pPr>
              <w:jc w:val="center"/>
              <w:rPr>
                <w:rFonts w:ascii="Times New Roman" w:hAnsi="Times New Roman" w:cs="Times New Roman"/>
                <w:b/>
                <w:bCs/>
                <w:sz w:val="20"/>
                <w:szCs w:val="20"/>
              </w:rPr>
            </w:pPr>
            <w:r w:rsidRPr="00512122">
              <w:rPr>
                <w:rFonts w:ascii="Cambria Math" w:hAnsi="Cambria Math" w:cs="Times New Roman"/>
                <w:b/>
                <w:bCs/>
                <w:sz w:val="20"/>
                <w:szCs w:val="20"/>
              </w:rPr>
              <w:t>⨂</w:t>
            </w:r>
          </w:p>
        </w:tc>
        <w:tc>
          <w:tcPr>
            <w:tcW w:w="2422" w:type="dxa"/>
            <w:tcBorders>
              <w:top w:val="single" w:sz="4" w:space="0" w:color="auto"/>
              <w:bottom w:val="single" w:sz="4" w:space="0" w:color="auto"/>
            </w:tcBorders>
          </w:tcPr>
          <w:p w14:paraId="26F86700" w14:textId="77777777" w:rsidR="00112B03" w:rsidRPr="00512122" w:rsidRDefault="00112B03" w:rsidP="00512122">
            <w:pPr>
              <w:jc w:val="center"/>
              <w:rPr>
                <w:rFonts w:ascii="Times New Roman" w:hAnsi="Times New Roman" w:cs="Times New Roman"/>
                <w:b/>
                <w:bCs/>
                <w:sz w:val="20"/>
                <w:szCs w:val="20"/>
              </w:rPr>
            </w:pPr>
            <w:r w:rsidRPr="00512122">
              <w:rPr>
                <w:rFonts w:ascii="Times New Roman" w:hAnsi="Times New Roman" w:cs="Times New Roman"/>
                <w:b/>
                <w:bCs/>
                <w:sz w:val="20"/>
                <w:szCs w:val="20"/>
              </w:rPr>
              <w:t>Base de generalización</w:t>
            </w:r>
          </w:p>
        </w:tc>
      </w:tr>
      <w:tr w:rsidR="00112B03" w:rsidRPr="00512122" w14:paraId="0C1A898D" w14:textId="77777777" w:rsidTr="00EB3D56">
        <w:trPr>
          <w:trHeight w:val="184"/>
          <w:jc w:val="center"/>
        </w:trPr>
        <w:tc>
          <w:tcPr>
            <w:tcW w:w="1976" w:type="dxa"/>
            <w:tcBorders>
              <w:top w:val="single" w:sz="4" w:space="0" w:color="auto"/>
            </w:tcBorders>
            <w:hideMark/>
          </w:tcPr>
          <w:p w14:paraId="2A3EFF04"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suma de ángulos 180°</w:t>
            </w:r>
          </w:p>
        </w:tc>
        <w:tc>
          <w:tcPr>
            <w:tcW w:w="2540" w:type="dxa"/>
            <w:tcBorders>
              <w:top w:val="single" w:sz="4" w:space="0" w:color="auto"/>
            </w:tcBorders>
            <w:hideMark/>
          </w:tcPr>
          <w:p w14:paraId="4DCA06C8"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Elíptica (esférica y oval) &gt; 180°</w:t>
            </w:r>
          </w:p>
        </w:tc>
        <w:tc>
          <w:tcPr>
            <w:tcW w:w="1977" w:type="dxa"/>
            <w:tcBorders>
              <w:top w:val="single" w:sz="4" w:space="0" w:color="auto"/>
            </w:tcBorders>
            <w:hideMark/>
          </w:tcPr>
          <w:p w14:paraId="5A7307B0"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Hiperbólica &lt; 180°</w:t>
            </w:r>
          </w:p>
        </w:tc>
        <w:tc>
          <w:tcPr>
            <w:tcW w:w="422" w:type="dxa"/>
            <w:vMerge w:val="restart"/>
            <w:tcBorders>
              <w:top w:val="single" w:sz="4" w:space="0" w:color="auto"/>
            </w:tcBorders>
            <w:textDirection w:val="btLr"/>
          </w:tcPr>
          <w:p w14:paraId="09FACD66" w14:textId="77777777" w:rsidR="00112B03" w:rsidRPr="00512122" w:rsidRDefault="00112B03" w:rsidP="00512122">
            <w:pPr>
              <w:ind w:left="113" w:right="113"/>
              <w:jc w:val="center"/>
              <w:rPr>
                <w:rFonts w:ascii="Times New Roman" w:hAnsi="Times New Roman" w:cs="Times New Roman"/>
                <w:sz w:val="20"/>
                <w:szCs w:val="20"/>
              </w:rPr>
            </w:pPr>
            <w:r w:rsidRPr="00512122">
              <w:rPr>
                <w:rFonts w:ascii="Times New Roman" w:hAnsi="Times New Roman" w:cs="Times New Roman"/>
                <w:sz w:val="20"/>
                <w:szCs w:val="20"/>
              </w:rPr>
              <w:t>Álgebra abstracta</w:t>
            </w:r>
          </w:p>
        </w:tc>
        <w:tc>
          <w:tcPr>
            <w:tcW w:w="2422" w:type="dxa"/>
            <w:tcBorders>
              <w:top w:val="single" w:sz="4" w:space="0" w:color="auto"/>
            </w:tcBorders>
          </w:tcPr>
          <w:p w14:paraId="75A66917"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Geometría diferencial</w:t>
            </w:r>
          </w:p>
        </w:tc>
      </w:tr>
      <w:tr w:rsidR="00112B03" w:rsidRPr="00512122" w14:paraId="65533CAB" w14:textId="77777777" w:rsidTr="00EB3D56">
        <w:trPr>
          <w:trHeight w:val="184"/>
          <w:jc w:val="center"/>
        </w:trPr>
        <w:tc>
          <w:tcPr>
            <w:tcW w:w="1976" w:type="dxa"/>
            <w:hideMark/>
          </w:tcPr>
          <w:p w14:paraId="711B92CD" w14:textId="77777777" w:rsidR="00112B03" w:rsidRPr="00512122" w:rsidRDefault="00112B03" w:rsidP="00512122">
            <w:pPr>
              <w:jc w:val="center"/>
              <w:rPr>
                <w:rFonts w:ascii="Times New Roman" w:hAnsi="Times New Roman" w:cs="Times New Roman"/>
                <w:sz w:val="20"/>
                <w:szCs w:val="20"/>
              </w:rPr>
            </w:pPr>
            <m:oMathPara>
              <m:oMath>
                <m:r>
                  <w:rPr>
                    <w:rFonts w:ascii="Cambria Math" w:hAnsi="Cambria Math" w:cs="Times New Roman"/>
                    <w:sz w:val="20"/>
                    <w:szCs w:val="20"/>
                  </w:rPr>
                  <m:t>r→R</m:t>
                </m:r>
              </m:oMath>
            </m:oMathPara>
          </w:p>
        </w:tc>
        <w:tc>
          <w:tcPr>
            <w:tcW w:w="4517" w:type="dxa"/>
            <w:gridSpan w:val="2"/>
            <w:hideMark/>
          </w:tcPr>
          <w:p w14:paraId="49DBC599" w14:textId="77777777" w:rsidR="00112B03" w:rsidRPr="00512122" w:rsidRDefault="00112B03" w:rsidP="00512122">
            <w:pPr>
              <w:jc w:val="both"/>
              <w:rPr>
                <w:rFonts w:ascii="Times New Roman" w:hAnsi="Times New Roman" w:cs="Times New Roman"/>
                <w:sz w:val="20"/>
                <w:szCs w:val="20"/>
              </w:rPr>
            </w:pPr>
            <m:oMathPara>
              <m:oMathParaPr>
                <m:jc m:val="center"/>
              </m:oMathParaPr>
              <m:oMath>
                <m:r>
                  <w:rPr>
                    <w:rFonts w:ascii="Cambria Math" w:hAnsi="Cambria Math" w:cs="Times New Roman"/>
                    <w:sz w:val="20"/>
                    <w:szCs w:val="20"/>
                  </w:rPr>
                  <m:t>r≪R</m:t>
                </m:r>
              </m:oMath>
            </m:oMathPara>
          </w:p>
        </w:tc>
        <w:tc>
          <w:tcPr>
            <w:tcW w:w="422" w:type="dxa"/>
            <w:vMerge/>
          </w:tcPr>
          <w:p w14:paraId="0F3853A1" w14:textId="77777777" w:rsidR="00112B03" w:rsidRPr="00512122" w:rsidRDefault="00112B03" w:rsidP="00512122">
            <w:pPr>
              <w:jc w:val="both"/>
              <w:rPr>
                <w:rFonts w:ascii="Times New Roman" w:hAnsi="Times New Roman" w:cs="Times New Roman"/>
                <w:sz w:val="20"/>
                <w:szCs w:val="20"/>
              </w:rPr>
            </w:pPr>
          </w:p>
        </w:tc>
        <w:tc>
          <w:tcPr>
            <w:tcW w:w="2422" w:type="dxa"/>
          </w:tcPr>
          <w:p w14:paraId="7EED012E"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 xml:space="preserve">Álgebra </w:t>
            </w:r>
            <w:proofErr w:type="spellStart"/>
            <w:r w:rsidRPr="00512122">
              <w:rPr>
                <w:rFonts w:ascii="Times New Roman" w:hAnsi="Times New Roman" w:cs="Times New Roman"/>
                <w:sz w:val="20"/>
                <w:szCs w:val="20"/>
              </w:rPr>
              <w:t>multilineal</w:t>
            </w:r>
            <w:proofErr w:type="spellEnd"/>
          </w:p>
        </w:tc>
      </w:tr>
      <w:tr w:rsidR="00112B03" w:rsidRPr="00512122" w14:paraId="42339357" w14:textId="77777777" w:rsidTr="00EB3D56">
        <w:trPr>
          <w:trHeight w:val="365"/>
          <w:jc w:val="center"/>
        </w:trPr>
        <w:tc>
          <w:tcPr>
            <w:tcW w:w="1976" w:type="dxa"/>
            <w:hideMark/>
          </w:tcPr>
          <w:p w14:paraId="454B48CF"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ρ</m:t>
                    </m:r>
                  </m:num>
                  <m:den>
                    <m:r>
                      <w:rPr>
                        <w:rFonts w:ascii="Cambria Math" w:hAnsi="Cambria Math" w:cs="Times New Roman"/>
                        <w:sz w:val="20"/>
                        <w:szCs w:val="20"/>
                      </w:rPr>
                      <m:t>3</m:t>
                    </m:r>
                    <m:sSub>
                      <m:sSubPr>
                        <m:ctrlPr>
                          <w:rPr>
                            <w:rFonts w:ascii="Cambria Math" w:hAnsi="Cambria Math" w:cs="Times New Roman"/>
                            <w:i/>
                            <w:iCs/>
                            <w:sz w:val="20"/>
                            <w:szCs w:val="20"/>
                          </w:rPr>
                        </m:ctrlPr>
                      </m:sSubPr>
                      <m:e>
                        <m:r>
                          <w:rPr>
                            <w:rFonts w:ascii="Cambria Math" w:hAnsi="Cambria Math" w:cs="Times New Roman"/>
                            <w:sz w:val="20"/>
                            <w:szCs w:val="20"/>
                          </w:rPr>
                          <m:t>ϵ</m:t>
                        </m:r>
                      </m:e>
                      <m:sub>
                        <m:r>
                          <w:rPr>
                            <w:rFonts w:ascii="Cambria Math" w:hAnsi="Cambria Math" w:cs="Times New Roman"/>
                            <w:sz w:val="20"/>
                            <w:szCs w:val="20"/>
                          </w:rPr>
                          <m:t>0</m:t>
                        </m:r>
                      </m:sub>
                    </m:sSub>
                  </m:den>
                </m:f>
                <m:r>
                  <w:rPr>
                    <w:rFonts w:ascii="Cambria Math" w:hAnsi="Cambria Math" w:cs="Times New Roman"/>
                    <w:sz w:val="20"/>
                    <w:szCs w:val="20"/>
                  </w:rPr>
                  <m:t>∙r</m:t>
                </m:r>
              </m:oMath>
            </m:oMathPara>
          </w:p>
        </w:tc>
        <w:tc>
          <w:tcPr>
            <w:tcW w:w="2540" w:type="dxa"/>
            <w:hideMark/>
          </w:tcPr>
          <w:p w14:paraId="7434FB1F"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ρ</m:t>
                    </m:r>
                  </m:num>
                  <m:den>
                    <m:r>
                      <w:rPr>
                        <w:rFonts w:ascii="Cambria Math" w:hAnsi="Cambria Math" w:cs="Times New Roman"/>
                        <w:sz w:val="20"/>
                        <w:szCs w:val="20"/>
                      </w:rPr>
                      <m:t>3</m:t>
                    </m:r>
                    <m:sSub>
                      <m:sSubPr>
                        <m:ctrlPr>
                          <w:rPr>
                            <w:rFonts w:ascii="Cambria Math" w:hAnsi="Cambria Math" w:cs="Times New Roman"/>
                            <w:i/>
                            <w:iCs/>
                            <w:sz w:val="20"/>
                            <w:szCs w:val="20"/>
                          </w:rPr>
                        </m:ctrlPr>
                      </m:sSubPr>
                      <m:e>
                        <m:r>
                          <w:rPr>
                            <w:rFonts w:ascii="Cambria Math" w:hAnsi="Cambria Math" w:cs="Times New Roman"/>
                            <w:sz w:val="20"/>
                            <w:szCs w:val="20"/>
                          </w:rPr>
                          <m:t>ϵ</m:t>
                        </m:r>
                      </m:e>
                      <m:sub>
                        <m:r>
                          <w:rPr>
                            <w:rFonts w:ascii="Cambria Math" w:hAnsi="Cambria Math" w:cs="Times New Roman"/>
                            <w:sz w:val="20"/>
                            <w:szCs w:val="20"/>
                          </w:rPr>
                          <m:t>0</m:t>
                        </m:r>
                      </m:sub>
                    </m:sSub>
                  </m:den>
                </m:f>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1</m:t>
                    </m:r>
                  </m:num>
                  <m:den>
                    <m:sSup>
                      <m:sSupPr>
                        <m:ctrlPr>
                          <w:rPr>
                            <w:rFonts w:ascii="Cambria Math" w:hAnsi="Cambria Math" w:cs="Times New Roman"/>
                            <w:i/>
                            <w:iCs/>
                            <w:sz w:val="20"/>
                            <w:szCs w:val="20"/>
                          </w:rPr>
                        </m:ctrlPr>
                      </m:sSupPr>
                      <m:e>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m</m:t>
                            </m:r>
                          </m:sup>
                        </m:sSup>
                        <m:r>
                          <w:rPr>
                            <w:rFonts w:ascii="Cambria Math" w:hAnsi="Cambria Math" w:cs="Times New Roman"/>
                            <w:sz w:val="20"/>
                            <w:szCs w:val="20"/>
                          </w:rPr>
                          <m:t>r</m:t>
                        </m:r>
                      </m:e>
                      <m:sup>
                        <m:r>
                          <w:rPr>
                            <w:rFonts w:ascii="Cambria Math" w:hAnsi="Cambria Math" w:cs="Times New Roman"/>
                            <w:sz w:val="20"/>
                            <w:szCs w:val="20"/>
                          </w:rPr>
                          <m:t>2</m:t>
                        </m:r>
                      </m:sup>
                    </m:sSup>
                  </m:den>
                </m:f>
              </m:oMath>
            </m:oMathPara>
          </w:p>
        </w:tc>
        <w:tc>
          <w:tcPr>
            <w:tcW w:w="1977" w:type="dxa"/>
          </w:tcPr>
          <w:p w14:paraId="2F92D0DE"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ρ</m:t>
                    </m:r>
                  </m:num>
                  <m:den>
                    <m:r>
                      <w:rPr>
                        <w:rFonts w:ascii="Cambria Math" w:hAnsi="Cambria Math" w:cs="Times New Roman"/>
                        <w:sz w:val="20"/>
                        <w:szCs w:val="20"/>
                      </w:rPr>
                      <m:t>3</m:t>
                    </m:r>
                    <m:sSub>
                      <m:sSubPr>
                        <m:ctrlPr>
                          <w:rPr>
                            <w:rFonts w:ascii="Cambria Math" w:hAnsi="Cambria Math" w:cs="Times New Roman"/>
                            <w:i/>
                            <w:iCs/>
                            <w:sz w:val="20"/>
                            <w:szCs w:val="20"/>
                          </w:rPr>
                        </m:ctrlPr>
                      </m:sSubPr>
                      <m:e>
                        <m:r>
                          <w:rPr>
                            <w:rFonts w:ascii="Cambria Math" w:hAnsi="Cambria Math" w:cs="Times New Roman"/>
                            <w:sz w:val="20"/>
                            <w:szCs w:val="20"/>
                          </w:rPr>
                          <m:t>ϵ</m:t>
                        </m:r>
                      </m:e>
                      <m:sub>
                        <m:r>
                          <w:rPr>
                            <w:rFonts w:ascii="Cambria Math" w:hAnsi="Cambria Math" w:cs="Times New Roman"/>
                            <w:sz w:val="20"/>
                            <w:szCs w:val="20"/>
                          </w:rPr>
                          <m:t>0</m:t>
                        </m:r>
                      </m:sub>
                    </m:sSub>
                  </m:den>
                </m:f>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1</m:t>
                    </m:r>
                  </m:num>
                  <m:den>
                    <m:rad>
                      <m:radPr>
                        <m:degHide m:val="1"/>
                        <m:ctrlPr>
                          <w:rPr>
                            <w:rFonts w:ascii="Cambria Math" w:hAnsi="Cambria Math" w:cs="Times New Roman"/>
                            <w:bCs/>
                            <w:i/>
                            <w:sz w:val="20"/>
                            <w:szCs w:val="20"/>
                          </w:rPr>
                        </m:ctrlPr>
                      </m:radPr>
                      <m:deg/>
                      <m:e>
                        <m:sSup>
                          <m:sSupPr>
                            <m:ctrlPr>
                              <w:rPr>
                                <w:rFonts w:ascii="Cambria Math" w:hAnsi="Cambria Math" w:cs="Times New Roman"/>
                                <w:bCs/>
                                <w:i/>
                                <w:sz w:val="20"/>
                                <w:szCs w:val="20"/>
                              </w:rPr>
                            </m:ctrlPr>
                          </m:sSupPr>
                          <m:e>
                            <m:sSub>
                              <m:sSubPr>
                                <m:ctrlPr>
                                  <w:rPr>
                                    <w:rFonts w:ascii="Cambria Math" w:hAnsi="Cambria Math" w:cs="Times New Roman"/>
                                    <w:bCs/>
                                    <w:i/>
                                    <w:sz w:val="20"/>
                                    <w:szCs w:val="20"/>
                                  </w:rPr>
                                </m:ctrlPr>
                              </m:sSubPr>
                              <m:e>
                                <m:r>
                                  <w:rPr>
                                    <w:rFonts w:ascii="Cambria Math" w:hAnsi="Cambria Math" w:cs="Times New Roman"/>
                                    <w:sz w:val="20"/>
                                    <w:szCs w:val="20"/>
                                  </w:rPr>
                                  <m:t>r</m:t>
                                </m:r>
                              </m:e>
                              <m:sub>
                                <m:r>
                                  <w:rPr>
                                    <w:rFonts w:ascii="Cambria Math" w:hAnsi="Cambria Math" w:cs="Times New Roman"/>
                                    <w:sz w:val="20"/>
                                    <w:szCs w:val="20"/>
                                  </w:rPr>
                                  <m:t>n-1</m:t>
                                </m:r>
                              </m:sub>
                            </m:sSub>
                          </m:e>
                          <m:sup>
                            <m:r>
                              <w:rPr>
                                <w:rFonts w:ascii="Cambria Math" w:hAnsi="Cambria Math" w:cs="Times New Roman"/>
                                <w:sz w:val="20"/>
                                <w:szCs w:val="20"/>
                              </w:rPr>
                              <m:t>2</m:t>
                            </m:r>
                          </m:sup>
                        </m:sSup>
                        <m:r>
                          <w:rPr>
                            <w:rFonts w:ascii="Cambria Math" w:hAnsi="Cambria Math" w:cs="Times New Roman"/>
                            <w:sz w:val="20"/>
                            <w:szCs w:val="20"/>
                          </w:rPr>
                          <m:t>+1</m:t>
                        </m:r>
                      </m:e>
                    </m:rad>
                  </m:den>
                </m:f>
              </m:oMath>
            </m:oMathPara>
          </w:p>
        </w:tc>
        <w:tc>
          <w:tcPr>
            <w:tcW w:w="422" w:type="dxa"/>
            <w:vMerge/>
          </w:tcPr>
          <w:p w14:paraId="2E63B130" w14:textId="77777777" w:rsidR="00112B03" w:rsidRPr="00512122" w:rsidRDefault="00112B03" w:rsidP="00512122">
            <w:pPr>
              <w:jc w:val="both"/>
              <w:rPr>
                <w:rFonts w:ascii="Times New Roman" w:hAnsi="Times New Roman" w:cs="Times New Roman"/>
                <w:sz w:val="20"/>
                <w:szCs w:val="20"/>
              </w:rPr>
            </w:pPr>
          </w:p>
        </w:tc>
        <w:tc>
          <w:tcPr>
            <w:tcW w:w="2422" w:type="dxa"/>
          </w:tcPr>
          <w:p w14:paraId="41913E6D"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Producto tensorial</w:t>
            </w:r>
          </w:p>
          <w:p w14:paraId="7C14BA14"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Convolución LFSR(</w:t>
            </w:r>
            <w:proofErr w:type="spellStart"/>
            <w:proofErr w:type="gramStart"/>
            <w:r w:rsidRPr="00512122">
              <w:rPr>
                <w:rFonts w:ascii="Times New Roman" w:hAnsi="Times New Roman" w:cs="Times New Roman"/>
                <w:i/>
                <w:iCs/>
                <w:sz w:val="20"/>
                <w:szCs w:val="20"/>
              </w:rPr>
              <w:t>n,k</w:t>
            </w:r>
            <w:proofErr w:type="spellEnd"/>
            <w:proofErr w:type="gramEnd"/>
            <w:r w:rsidRPr="00512122">
              <w:rPr>
                <w:rFonts w:ascii="Times New Roman" w:hAnsi="Times New Roman" w:cs="Times New Roman"/>
                <w:sz w:val="20"/>
                <w:szCs w:val="20"/>
              </w:rPr>
              <w:t>)</w:t>
            </w:r>
          </w:p>
        </w:tc>
      </w:tr>
      <w:tr w:rsidR="00112B03" w:rsidRPr="00512122" w14:paraId="6F7A49C2" w14:textId="77777777" w:rsidTr="00EB3D56">
        <w:trPr>
          <w:trHeight w:val="195"/>
          <w:jc w:val="center"/>
        </w:trPr>
        <w:tc>
          <w:tcPr>
            <w:tcW w:w="1976" w:type="dxa"/>
            <w:hideMark/>
          </w:tcPr>
          <w:p w14:paraId="4FA85708"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r→∞</m:t>
                </m:r>
              </m:oMath>
            </m:oMathPara>
          </w:p>
        </w:tc>
        <w:tc>
          <w:tcPr>
            <w:tcW w:w="4517" w:type="dxa"/>
            <w:gridSpan w:val="2"/>
            <w:hideMark/>
          </w:tcPr>
          <w:p w14:paraId="081FB35D"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r≫R</m:t>
                </m:r>
              </m:oMath>
            </m:oMathPara>
          </w:p>
        </w:tc>
        <w:tc>
          <w:tcPr>
            <w:tcW w:w="422" w:type="dxa"/>
            <w:vMerge/>
          </w:tcPr>
          <w:p w14:paraId="4330A803" w14:textId="77777777" w:rsidR="00112B03" w:rsidRPr="00512122" w:rsidRDefault="00112B03" w:rsidP="00512122">
            <w:pPr>
              <w:jc w:val="both"/>
              <w:rPr>
                <w:rFonts w:ascii="Times New Roman" w:hAnsi="Times New Roman" w:cs="Times New Roman"/>
                <w:sz w:val="20"/>
                <w:szCs w:val="20"/>
              </w:rPr>
            </w:pPr>
          </w:p>
        </w:tc>
        <w:tc>
          <w:tcPr>
            <w:tcW w:w="2422" w:type="dxa"/>
          </w:tcPr>
          <w:p w14:paraId="3CAA61E4"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Geometría algebraica</w:t>
            </w:r>
          </w:p>
        </w:tc>
      </w:tr>
      <w:tr w:rsidR="00112B03" w:rsidRPr="00512122" w14:paraId="33BD6F6C" w14:textId="77777777" w:rsidTr="00EB3D56">
        <w:trPr>
          <w:trHeight w:val="576"/>
          <w:jc w:val="center"/>
        </w:trPr>
        <w:tc>
          <w:tcPr>
            <w:tcW w:w="1976" w:type="dxa"/>
            <w:tcBorders>
              <w:bottom w:val="single" w:sz="4" w:space="0" w:color="auto"/>
            </w:tcBorders>
          </w:tcPr>
          <w:p w14:paraId="416C80D3"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ρ</m:t>
                    </m:r>
                    <m:sSup>
                      <m:sSupPr>
                        <m:ctrlPr>
                          <w:rPr>
                            <w:rFonts w:ascii="Cambria Math" w:hAnsi="Cambria Math" w:cs="Times New Roman"/>
                            <w:i/>
                            <w:iCs/>
                            <w:sz w:val="20"/>
                            <w:szCs w:val="20"/>
                          </w:rPr>
                        </m:ctrlPr>
                      </m:sSupPr>
                      <m:e>
                        <m:r>
                          <w:rPr>
                            <w:rFonts w:ascii="Cambria Math" w:hAnsi="Cambria Math" w:cs="Times New Roman"/>
                            <w:sz w:val="20"/>
                            <w:szCs w:val="20"/>
                          </w:rPr>
                          <m:t>R</m:t>
                        </m:r>
                      </m:e>
                      <m:sup>
                        <m:r>
                          <w:rPr>
                            <w:rFonts w:ascii="Cambria Math" w:hAnsi="Cambria Math" w:cs="Times New Roman"/>
                            <w:sz w:val="20"/>
                            <w:szCs w:val="20"/>
                          </w:rPr>
                          <m:t>3</m:t>
                        </m:r>
                      </m:sup>
                    </m:sSup>
                  </m:num>
                  <m:den>
                    <m:r>
                      <w:rPr>
                        <w:rFonts w:ascii="Cambria Math" w:hAnsi="Cambria Math" w:cs="Times New Roman"/>
                        <w:sz w:val="20"/>
                        <w:szCs w:val="20"/>
                      </w:rPr>
                      <m:t>3</m:t>
                    </m:r>
                    <m:sSub>
                      <m:sSubPr>
                        <m:ctrlPr>
                          <w:rPr>
                            <w:rFonts w:ascii="Cambria Math" w:hAnsi="Cambria Math" w:cs="Times New Roman"/>
                            <w:i/>
                            <w:iCs/>
                            <w:sz w:val="20"/>
                            <w:szCs w:val="20"/>
                          </w:rPr>
                        </m:ctrlPr>
                      </m:sSubPr>
                      <m:e>
                        <m:r>
                          <w:rPr>
                            <w:rFonts w:ascii="Cambria Math" w:hAnsi="Cambria Math" w:cs="Times New Roman"/>
                            <w:sz w:val="20"/>
                            <w:szCs w:val="20"/>
                          </w:rPr>
                          <m:t>ϵ</m:t>
                        </m:r>
                      </m:e>
                      <m:sub>
                        <m:r>
                          <w:rPr>
                            <w:rFonts w:ascii="Cambria Math" w:hAnsi="Cambria Math" w:cs="Times New Roman"/>
                            <w:sz w:val="20"/>
                            <w:szCs w:val="20"/>
                          </w:rPr>
                          <m:t>0</m:t>
                        </m:r>
                      </m:sub>
                    </m:sSub>
                  </m:den>
                </m:f>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1</m:t>
                    </m:r>
                  </m:num>
                  <m:den>
                    <m:sSup>
                      <m:sSupPr>
                        <m:ctrlPr>
                          <w:rPr>
                            <w:rFonts w:ascii="Cambria Math" w:hAnsi="Cambria Math" w:cs="Times New Roman"/>
                            <w:i/>
                            <w:iCs/>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den>
                </m:f>
              </m:oMath>
            </m:oMathPara>
          </w:p>
        </w:tc>
        <w:tc>
          <w:tcPr>
            <w:tcW w:w="2540" w:type="dxa"/>
            <w:tcBorders>
              <w:bottom w:val="single" w:sz="4" w:space="0" w:color="auto"/>
            </w:tcBorders>
            <w:hideMark/>
          </w:tcPr>
          <w:p w14:paraId="7A970779"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ρ</m:t>
                    </m:r>
                  </m:num>
                  <m:den>
                    <m:r>
                      <w:rPr>
                        <w:rFonts w:ascii="Cambria Math" w:hAnsi="Cambria Math" w:cs="Times New Roman"/>
                        <w:sz w:val="20"/>
                        <w:szCs w:val="20"/>
                      </w:rPr>
                      <m:t>3</m:t>
                    </m:r>
                    <m:sSub>
                      <m:sSubPr>
                        <m:ctrlPr>
                          <w:rPr>
                            <w:rFonts w:ascii="Cambria Math" w:hAnsi="Cambria Math" w:cs="Times New Roman"/>
                            <w:i/>
                            <w:iCs/>
                            <w:sz w:val="20"/>
                            <w:szCs w:val="20"/>
                          </w:rPr>
                        </m:ctrlPr>
                      </m:sSubPr>
                      <m:e>
                        <m:r>
                          <w:rPr>
                            <w:rFonts w:ascii="Cambria Math" w:hAnsi="Cambria Math" w:cs="Times New Roman"/>
                            <w:sz w:val="20"/>
                            <w:szCs w:val="20"/>
                          </w:rPr>
                          <m:t>ϵ</m:t>
                        </m:r>
                      </m:e>
                      <m:sub>
                        <m:r>
                          <w:rPr>
                            <w:rFonts w:ascii="Cambria Math" w:hAnsi="Cambria Math" w:cs="Times New Roman"/>
                            <w:sz w:val="20"/>
                            <w:szCs w:val="20"/>
                          </w:rPr>
                          <m:t>0</m:t>
                        </m:r>
                      </m:sub>
                    </m:sSub>
                  </m:den>
                </m:f>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1</m:t>
                    </m:r>
                  </m:num>
                  <m:den>
                    <m:sSup>
                      <m:sSupPr>
                        <m:ctrlPr>
                          <w:rPr>
                            <w:rFonts w:ascii="Cambria Math" w:hAnsi="Cambria Math" w:cs="Times New Roman"/>
                            <w:i/>
                            <w:iCs/>
                            <w:sz w:val="20"/>
                            <w:szCs w:val="20"/>
                          </w:rPr>
                        </m:ctrlPr>
                      </m:sSupPr>
                      <m:e>
                        <m:sSup>
                          <m:sSupPr>
                            <m:ctrlPr>
                              <w:rPr>
                                <w:rFonts w:ascii="Cambria Math" w:hAnsi="Cambria Math" w:cs="Times New Roman"/>
                                <w:i/>
                                <w:sz w:val="20"/>
                                <w:szCs w:val="20"/>
                              </w:rPr>
                            </m:ctrlPr>
                          </m:sSupPr>
                          <m:e>
                            <m:r>
                              <w:rPr>
                                <w:rFonts w:ascii="Cambria Math" w:hAnsi="Cambria Math" w:cs="Times New Roman"/>
                                <w:sz w:val="20"/>
                                <w:szCs w:val="20"/>
                              </w:rPr>
                              <m:t>Φ</m:t>
                            </m:r>
                          </m:e>
                          <m:sup>
                            <m:r>
                              <w:rPr>
                                <w:rFonts w:ascii="Cambria Math" w:hAnsi="Cambria Math" w:cs="Times New Roman"/>
                                <w:sz w:val="20"/>
                                <w:szCs w:val="20"/>
                              </w:rPr>
                              <m:t>±m</m:t>
                            </m:r>
                          </m:sup>
                        </m:sSup>
                        <m:r>
                          <w:rPr>
                            <w:rFonts w:ascii="Cambria Math" w:hAnsi="Cambria Math" w:cs="Times New Roman"/>
                            <w:sz w:val="20"/>
                            <w:szCs w:val="20"/>
                          </w:rPr>
                          <m:t>r</m:t>
                        </m:r>
                      </m:e>
                      <m:sup>
                        <m:r>
                          <w:rPr>
                            <w:rFonts w:ascii="Cambria Math" w:hAnsi="Cambria Math" w:cs="Times New Roman"/>
                            <w:sz w:val="20"/>
                            <w:szCs w:val="20"/>
                          </w:rPr>
                          <m:t>2</m:t>
                        </m:r>
                      </m:sup>
                    </m:sSup>
                  </m:den>
                </m:f>
              </m:oMath>
            </m:oMathPara>
          </w:p>
        </w:tc>
        <w:tc>
          <w:tcPr>
            <w:tcW w:w="1977" w:type="dxa"/>
            <w:tcBorders>
              <w:bottom w:val="single" w:sz="4" w:space="0" w:color="auto"/>
            </w:tcBorders>
            <w:hideMark/>
          </w:tcPr>
          <w:p w14:paraId="0F06B195"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ρ</m:t>
                    </m:r>
                  </m:num>
                  <m:den>
                    <m:r>
                      <w:rPr>
                        <w:rFonts w:ascii="Cambria Math" w:hAnsi="Cambria Math" w:cs="Times New Roman"/>
                        <w:sz w:val="20"/>
                        <w:szCs w:val="20"/>
                      </w:rPr>
                      <m:t>3</m:t>
                    </m:r>
                    <m:sSub>
                      <m:sSubPr>
                        <m:ctrlPr>
                          <w:rPr>
                            <w:rFonts w:ascii="Cambria Math" w:hAnsi="Cambria Math" w:cs="Times New Roman"/>
                            <w:i/>
                            <w:iCs/>
                            <w:sz w:val="20"/>
                            <w:szCs w:val="20"/>
                          </w:rPr>
                        </m:ctrlPr>
                      </m:sSubPr>
                      <m:e>
                        <m:r>
                          <w:rPr>
                            <w:rFonts w:ascii="Cambria Math" w:hAnsi="Cambria Math" w:cs="Times New Roman"/>
                            <w:sz w:val="20"/>
                            <w:szCs w:val="20"/>
                          </w:rPr>
                          <m:t>ϵ</m:t>
                        </m:r>
                      </m:e>
                      <m:sub>
                        <m:r>
                          <w:rPr>
                            <w:rFonts w:ascii="Cambria Math" w:hAnsi="Cambria Math" w:cs="Times New Roman"/>
                            <w:sz w:val="20"/>
                            <w:szCs w:val="20"/>
                          </w:rPr>
                          <m:t>0</m:t>
                        </m:r>
                      </m:sub>
                    </m:sSub>
                  </m:den>
                </m:f>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1</m:t>
                    </m:r>
                  </m:num>
                  <m:den>
                    <m:d>
                      <m:dPr>
                        <m:ctrlPr>
                          <w:rPr>
                            <w:rFonts w:ascii="Cambria Math" w:hAnsi="Cambria Math" w:cs="Times New Roman"/>
                            <w:i/>
                            <w:sz w:val="20"/>
                            <w:szCs w:val="20"/>
                          </w:rPr>
                        </m:ctrlPr>
                      </m:dPr>
                      <m:e>
                        <m:r>
                          <w:rPr>
                            <w:rFonts w:ascii="Cambria Math" w:hAnsi="Cambria Math" w:cs="Times New Roman"/>
                            <w:sz w:val="20"/>
                            <w:szCs w:val="20"/>
                          </w:rPr>
                          <m:t>r-1</m:t>
                        </m:r>
                      </m:e>
                    </m:d>
                    <m:r>
                      <w:rPr>
                        <w:rFonts w:ascii="Cambria Math" w:hAnsi="Cambria Math" w:cs="Times New Roman"/>
                        <w:sz w:val="20"/>
                        <w:szCs w:val="20"/>
                      </w:rPr>
                      <m:t>!</m:t>
                    </m:r>
                  </m:den>
                </m:f>
              </m:oMath>
            </m:oMathPara>
          </w:p>
        </w:tc>
        <w:tc>
          <w:tcPr>
            <w:tcW w:w="422" w:type="dxa"/>
            <w:vMerge/>
            <w:tcBorders>
              <w:bottom w:val="single" w:sz="4" w:space="0" w:color="auto"/>
            </w:tcBorders>
          </w:tcPr>
          <w:p w14:paraId="0ED76817" w14:textId="77777777" w:rsidR="00112B03" w:rsidRPr="00512122" w:rsidRDefault="00112B03" w:rsidP="00512122">
            <w:pPr>
              <w:jc w:val="both"/>
              <w:rPr>
                <w:rFonts w:ascii="Times New Roman" w:hAnsi="Times New Roman" w:cs="Times New Roman"/>
                <w:sz w:val="20"/>
                <w:szCs w:val="20"/>
              </w:rPr>
            </w:pPr>
          </w:p>
        </w:tc>
        <w:tc>
          <w:tcPr>
            <w:tcW w:w="2422" w:type="dxa"/>
            <w:tcBorders>
              <w:bottom w:val="single" w:sz="4" w:space="0" w:color="auto"/>
            </w:tcBorders>
          </w:tcPr>
          <w:p w14:paraId="78C0EE5A" w14:textId="77777777" w:rsidR="00112B03" w:rsidRPr="00512122" w:rsidRDefault="00112B03" w:rsidP="00512122">
            <w:pPr>
              <w:jc w:val="center"/>
              <w:rPr>
                <w:rFonts w:ascii="Times New Roman" w:hAnsi="Times New Roman" w:cs="Times New Roman"/>
                <w:i/>
                <w:iCs/>
                <w:sz w:val="20"/>
                <w:szCs w:val="20"/>
                <w:lang w:val="pt-BR"/>
              </w:rPr>
            </w:pPr>
            <w:r w:rsidRPr="00512122">
              <w:rPr>
                <w:rFonts w:ascii="Times New Roman" w:hAnsi="Times New Roman" w:cs="Times New Roman"/>
                <w:sz w:val="20"/>
                <w:szCs w:val="20"/>
                <w:lang w:val="pt-BR"/>
              </w:rPr>
              <w:t xml:space="preserve">Álgebra exterior </w:t>
            </w:r>
            <m:oMath>
              <m:r>
                <m:rPr>
                  <m:sty m:val="p"/>
                </m:rPr>
                <w:rPr>
                  <w:rFonts w:ascii="Cambria Math" w:hAnsi="Cambria Math" w:cs="Times New Roman"/>
                  <w:sz w:val="20"/>
                  <w:szCs w:val="20"/>
                  <w:lang w:val="pt-BR"/>
                </w:rPr>
                <m:t>Λ</m:t>
              </m:r>
            </m:oMath>
            <w:r w:rsidRPr="00512122">
              <w:rPr>
                <w:rFonts w:ascii="Times New Roman" w:hAnsi="Times New Roman" w:cs="Times New Roman"/>
                <w:i/>
                <w:iCs/>
                <w:sz w:val="20"/>
                <w:szCs w:val="20"/>
                <w:lang w:val="pt-BR"/>
              </w:rPr>
              <w:t>v</w:t>
            </w:r>
          </w:p>
          <w:p w14:paraId="1C84F526" w14:textId="77777777" w:rsidR="00112B03" w:rsidRPr="00512122" w:rsidRDefault="00112B03" w:rsidP="00512122">
            <w:pPr>
              <w:jc w:val="center"/>
              <w:rPr>
                <w:rFonts w:ascii="Times New Roman" w:hAnsi="Times New Roman" w:cs="Times New Roman"/>
                <w:sz w:val="20"/>
                <w:szCs w:val="20"/>
                <w:lang w:val="pt-BR"/>
              </w:rPr>
            </w:pPr>
            <w:r w:rsidRPr="00512122">
              <w:rPr>
                <w:rFonts w:ascii="Times New Roman" w:hAnsi="Times New Roman" w:cs="Times New Roman"/>
                <w:sz w:val="20"/>
                <w:szCs w:val="20"/>
                <w:lang w:val="pt-BR"/>
              </w:rPr>
              <w:t xml:space="preserve">Álgebra de </w:t>
            </w:r>
            <w:proofErr w:type="spellStart"/>
            <w:r w:rsidRPr="00512122">
              <w:rPr>
                <w:rFonts w:ascii="Times New Roman" w:hAnsi="Times New Roman" w:cs="Times New Roman"/>
                <w:sz w:val="20"/>
                <w:szCs w:val="20"/>
                <w:lang w:val="pt-BR"/>
              </w:rPr>
              <w:t>Galois</w:t>
            </w:r>
            <w:proofErr w:type="spellEnd"/>
            <w:r w:rsidRPr="00512122">
              <w:rPr>
                <w:rFonts w:ascii="Times New Roman" w:hAnsi="Times New Roman" w:cs="Times New Roman"/>
                <w:sz w:val="20"/>
                <w:szCs w:val="20"/>
                <w:lang w:val="pt-BR"/>
              </w:rPr>
              <w:t xml:space="preserve"> </w:t>
            </w:r>
            <m:oMath>
              <m:sSub>
                <m:sSubPr>
                  <m:ctrlPr>
                    <w:rPr>
                      <w:rFonts w:ascii="Cambria Math" w:hAnsi="Cambria Math" w:cs="Times New Roman"/>
                      <w:i/>
                      <w:sz w:val="20"/>
                      <w:szCs w:val="20"/>
                      <w:lang w:val="pt-BR"/>
                    </w:rPr>
                  </m:ctrlPr>
                </m:sSubPr>
                <m:e>
                  <m:r>
                    <m:rPr>
                      <m:scr m:val="double-struck"/>
                    </m:rPr>
                    <w:rPr>
                      <w:rFonts w:ascii="Cambria Math" w:hAnsi="Cambria Math" w:cs="Times New Roman"/>
                      <w:sz w:val="20"/>
                      <w:szCs w:val="20"/>
                      <w:lang w:val="pt-BR"/>
                    </w:rPr>
                    <m:t>F</m:t>
                  </m:r>
                </m:e>
                <m:sub>
                  <m:r>
                    <w:rPr>
                      <w:rFonts w:ascii="Cambria Math" w:hAnsi="Cambria Math" w:cs="Times New Roman"/>
                      <w:sz w:val="20"/>
                      <w:szCs w:val="20"/>
                      <w:lang w:val="pt-BR"/>
                    </w:rPr>
                    <m:t>p</m:t>
                  </m:r>
                </m:sub>
              </m:sSub>
              <m:r>
                <w:rPr>
                  <w:rFonts w:ascii="Cambria Math" w:hAnsi="Cambria Math" w:cs="Times New Roman"/>
                  <w:sz w:val="20"/>
                  <w:szCs w:val="20"/>
                  <w:lang w:val="pt-BR"/>
                </w:rPr>
                <m:t>(x)</m:t>
              </m:r>
            </m:oMath>
          </w:p>
        </w:tc>
      </w:tr>
    </w:tbl>
    <w:p w14:paraId="05685A0E" w14:textId="77777777" w:rsidR="00112B03" w:rsidRPr="00512122" w:rsidRDefault="00112B03" w:rsidP="00512122">
      <w:pPr>
        <w:spacing w:after="0" w:line="240" w:lineRule="auto"/>
        <w:rPr>
          <w:rFonts w:ascii="Times New Roman" w:hAnsi="Times New Roman" w:cs="Times New Roman"/>
          <w:sz w:val="20"/>
          <w:szCs w:val="20"/>
          <w:lang w:val="pt-BR"/>
        </w:rPr>
      </w:pPr>
    </w:p>
    <w:p w14:paraId="0F537A12"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lang w:val="pt-BR"/>
          <w14:ligatures w14:val="none"/>
        </w:rPr>
        <w:tab/>
      </w:r>
      <w:r w:rsidRPr="00512122">
        <w:rPr>
          <w:rFonts w:ascii="Times New Roman" w:eastAsia="Times New Roman" w:hAnsi="Times New Roman" w:cs="Times New Roman"/>
          <w:kern w:val="0"/>
          <w:sz w:val="20"/>
          <w:szCs w:val="20"/>
          <w14:ligatures w14:val="none"/>
        </w:rPr>
        <w:t>Las ecuaciones permiten establecer una relación aproximada del comportamiento de paquetes de energía en función del radio, a escala cuántica r</w:t>
      </w:r>
      <m:oMath>
        <m:r>
          <w:rPr>
            <w:rFonts w:ascii="Cambria Math" w:hAnsi="Cambria Math" w:cs="Times New Roman"/>
            <w:sz w:val="20"/>
            <w:szCs w:val="20"/>
          </w:rPr>
          <m:t>≪</m:t>
        </m:r>
      </m:oMath>
      <w:r w:rsidRPr="00512122">
        <w:rPr>
          <w:rFonts w:ascii="Times New Roman" w:eastAsia="Times New Roman" w:hAnsi="Times New Roman" w:cs="Times New Roman"/>
          <w:kern w:val="0"/>
          <w:sz w:val="20"/>
          <w:szCs w:val="20"/>
          <w14:ligatures w14:val="none"/>
        </w:rPr>
        <w:t xml:space="preserve">R y escala clásica, y una base de generalización para el ajuste dinámico del tensor de curvatura del campo geométrico. </w:t>
      </w:r>
    </w:p>
    <w:p w14:paraId="107EB3BF"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En el contexto de captadores de energía renovables, se puede definir un tensor –que caracteriza paquetes de energía discretizados– de flujo eólico o irradiación solar, que interactúa con un objeto matemático –el captador de energía comportándose como un atractor geométrico–, que define las propiedades físicas y probabilidad de distribución en un patrón de ordenamiento geométrico a la salida del sistema, o viceversa, </w:t>
      </w:r>
      <w:r w:rsidRPr="00512122">
        <w:rPr>
          <w:rFonts w:ascii="Times New Roman" w:eastAsia="Times New Roman" w:hAnsi="Times New Roman" w:cs="Times New Roman"/>
          <w:i/>
          <w:iCs/>
          <w:kern w:val="0"/>
          <w:sz w:val="20"/>
          <w:szCs w:val="20"/>
          <w14:ligatures w14:val="none"/>
        </w:rPr>
        <w:t>siendo una relación conmutativa del operador matemático de convolución</w:t>
      </w:r>
      <w:r w:rsidRPr="00512122">
        <w:rPr>
          <w:rFonts w:ascii="Times New Roman" w:eastAsia="Times New Roman" w:hAnsi="Times New Roman" w:cs="Times New Roman"/>
          <w:kern w:val="0"/>
          <w:sz w:val="20"/>
          <w:szCs w:val="20"/>
          <w14:ligatures w14:val="none"/>
        </w:rPr>
        <w:t>. El modelo algebraico se desarrolla mediante un código generatriz que contiene la relación de interacción entre la red de difracción proyectiva (lente captador de energía) y la función de la variable de energía discretizada. Así, se establece una interacción una red cristalina con ondas de energía, definiendo los coeficientes de captación, el efecto del captador sobre el patrón de flujo de energía y regeneración.</w:t>
      </w:r>
    </w:p>
    <w:p w14:paraId="3B253ED9" w14:textId="77777777" w:rsidR="00D321F0" w:rsidRPr="00512122" w:rsidRDefault="00D321F0"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67C26A7F"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Un reto corresponde a manejar los términos multi geométricos de la ecuación, por lo que se aplica un selector de curvatura –a través del multiplexor externo de realimentación– para la transformada de las ecuaciones geodésicas en un campo físico compatible. El método de análisis lógico diferencial permite estudiar varias teorías y conceptos (ver Tabla 2), considerando su evolución dinámica para desarrollar un postulado unificado entre los principios de teoría de campos cuánticos, </w:t>
      </w:r>
      <w:proofErr w:type="spellStart"/>
      <w:r w:rsidRPr="00512122">
        <w:rPr>
          <w:rFonts w:ascii="Times New Roman" w:eastAsia="Times New Roman" w:hAnsi="Times New Roman" w:cs="Times New Roman"/>
          <w:kern w:val="0"/>
          <w:sz w:val="20"/>
          <w:szCs w:val="20"/>
          <w14:ligatures w14:val="none"/>
        </w:rPr>
        <w:t>fractalidad</w:t>
      </w:r>
      <w:proofErr w:type="spellEnd"/>
      <w:r w:rsidRPr="00512122">
        <w:rPr>
          <w:rFonts w:ascii="Times New Roman" w:eastAsia="Times New Roman" w:hAnsi="Times New Roman" w:cs="Times New Roman"/>
          <w:kern w:val="0"/>
          <w:sz w:val="20"/>
          <w:szCs w:val="20"/>
          <w14:ligatures w14:val="none"/>
        </w:rPr>
        <w:t xml:space="preserve">, campos geométricos multidimensionales, teoría de cuerdas, etc. </w:t>
      </w:r>
    </w:p>
    <w:p w14:paraId="640CDF69"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287C6840" w14:textId="77777777" w:rsidR="00112B03" w:rsidRPr="00512122" w:rsidRDefault="00112B03" w:rsidP="00512122">
      <w:pPr>
        <w:spacing w:after="0" w:line="240" w:lineRule="auto"/>
        <w:jc w:val="center"/>
        <w:rPr>
          <w:rFonts w:ascii="Times New Roman" w:eastAsiaTheme="minorEastAsia" w:hAnsi="Times New Roman" w:cs="Times New Roman"/>
          <w:b/>
          <w:bCs/>
          <w:sz w:val="20"/>
          <w:szCs w:val="20"/>
        </w:rPr>
      </w:pPr>
      <w:r w:rsidRPr="00512122">
        <w:rPr>
          <w:rFonts w:ascii="Times New Roman" w:eastAsiaTheme="minorEastAsia" w:hAnsi="Times New Roman" w:cs="Times New Roman"/>
          <w:b/>
          <w:bCs/>
          <w:sz w:val="20"/>
          <w:szCs w:val="20"/>
        </w:rPr>
        <w:t xml:space="preserve">Tabla 2. </w:t>
      </w:r>
      <w:r w:rsidRPr="00512122">
        <w:rPr>
          <w:rFonts w:ascii="Times New Roman" w:eastAsiaTheme="minorEastAsia" w:hAnsi="Times New Roman" w:cs="Times New Roman"/>
          <w:sz w:val="20"/>
          <w:szCs w:val="20"/>
        </w:rPr>
        <w:t>Convergencia de teorías del modelado de sistemas complejos.</w:t>
      </w:r>
    </w:p>
    <w:tbl>
      <w:tblPr>
        <w:tblStyle w:val="Tablaconcuadrcula"/>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149"/>
      </w:tblGrid>
      <w:tr w:rsidR="00112B03" w:rsidRPr="00512122" w14:paraId="29C25B0B" w14:textId="77777777" w:rsidTr="00EB3D56">
        <w:trPr>
          <w:trHeight w:val="190"/>
        </w:trPr>
        <w:tc>
          <w:tcPr>
            <w:tcW w:w="2268" w:type="dxa"/>
            <w:tcBorders>
              <w:top w:val="single" w:sz="4" w:space="0" w:color="auto"/>
              <w:bottom w:val="single" w:sz="4" w:space="0" w:color="auto"/>
            </w:tcBorders>
          </w:tcPr>
          <w:p w14:paraId="47B8181F" w14:textId="77777777" w:rsidR="00112B03" w:rsidRPr="00512122" w:rsidRDefault="00112B03" w:rsidP="00512122">
            <w:pPr>
              <w:jc w:val="both"/>
              <w:rPr>
                <w:rFonts w:ascii="Times New Roman" w:eastAsiaTheme="minorEastAsia" w:hAnsi="Times New Roman" w:cs="Times New Roman"/>
                <w:b/>
                <w:bCs/>
                <w:sz w:val="20"/>
                <w:szCs w:val="20"/>
              </w:rPr>
            </w:pPr>
            <w:r w:rsidRPr="00512122">
              <w:rPr>
                <w:rFonts w:ascii="Times New Roman" w:eastAsiaTheme="minorEastAsia" w:hAnsi="Times New Roman" w:cs="Times New Roman"/>
                <w:b/>
                <w:bCs/>
                <w:sz w:val="20"/>
                <w:szCs w:val="20"/>
              </w:rPr>
              <w:t>Conceptos de Análisis</w:t>
            </w:r>
          </w:p>
        </w:tc>
        <w:tc>
          <w:tcPr>
            <w:tcW w:w="7149" w:type="dxa"/>
            <w:tcBorders>
              <w:top w:val="single" w:sz="4" w:space="0" w:color="auto"/>
              <w:bottom w:val="single" w:sz="4" w:space="0" w:color="auto"/>
            </w:tcBorders>
          </w:tcPr>
          <w:p w14:paraId="7C8231ED" w14:textId="77777777" w:rsidR="00112B03" w:rsidRPr="00512122" w:rsidRDefault="00112B03" w:rsidP="00512122">
            <w:pPr>
              <w:jc w:val="both"/>
              <w:rPr>
                <w:rFonts w:ascii="Times New Roman" w:eastAsiaTheme="minorEastAsia" w:hAnsi="Times New Roman" w:cs="Times New Roman"/>
                <w:b/>
                <w:bCs/>
                <w:sz w:val="20"/>
                <w:szCs w:val="20"/>
              </w:rPr>
            </w:pPr>
            <w:r w:rsidRPr="00512122">
              <w:rPr>
                <w:rFonts w:ascii="Times New Roman" w:eastAsiaTheme="minorEastAsia" w:hAnsi="Times New Roman" w:cs="Times New Roman"/>
                <w:b/>
                <w:bCs/>
                <w:sz w:val="20"/>
                <w:szCs w:val="20"/>
              </w:rPr>
              <w:t>Descripción de conceptos relacionados con los postulados teóricos</w:t>
            </w:r>
          </w:p>
        </w:tc>
      </w:tr>
      <w:tr w:rsidR="00112B03" w:rsidRPr="00512122" w14:paraId="2FFB1E5B" w14:textId="77777777" w:rsidTr="00EB3D56">
        <w:trPr>
          <w:trHeight w:val="190"/>
        </w:trPr>
        <w:tc>
          <w:tcPr>
            <w:tcW w:w="2268" w:type="dxa"/>
            <w:tcBorders>
              <w:top w:val="single" w:sz="4" w:space="0" w:color="auto"/>
            </w:tcBorders>
            <w:hideMark/>
          </w:tcPr>
          <w:p w14:paraId="202B77E9" w14:textId="77777777" w:rsidR="00112B03" w:rsidRPr="00512122" w:rsidRDefault="00112B03" w:rsidP="00512122">
            <w:pPr>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Teoría de campos cuánticos</w:t>
            </w:r>
          </w:p>
        </w:tc>
        <w:tc>
          <w:tcPr>
            <w:tcW w:w="7149" w:type="dxa"/>
            <w:tcBorders>
              <w:top w:val="single" w:sz="4" w:space="0" w:color="auto"/>
            </w:tcBorders>
          </w:tcPr>
          <w:p w14:paraId="3EA3E0FD" w14:textId="77777777" w:rsidR="00112B03" w:rsidRPr="00512122" w:rsidRDefault="00112B03" w:rsidP="00512122">
            <w:pPr>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 xml:space="preserve">La relación de las propiedades geométricas y los estados cuánticos, a través de un objeto físico TGQ, tensor geométrico cuántico (Kang </w:t>
            </w:r>
            <w:r w:rsidRPr="00512122">
              <w:rPr>
                <w:rFonts w:ascii="Times New Roman" w:eastAsiaTheme="minorEastAsia" w:hAnsi="Times New Roman" w:cs="Times New Roman"/>
                <w:i/>
                <w:iCs/>
                <w:sz w:val="20"/>
                <w:szCs w:val="20"/>
              </w:rPr>
              <w:t>et al</w:t>
            </w:r>
            <w:r w:rsidRPr="00512122">
              <w:rPr>
                <w:rFonts w:ascii="Times New Roman" w:eastAsiaTheme="minorEastAsia" w:hAnsi="Times New Roman" w:cs="Times New Roman"/>
                <w:sz w:val="20"/>
                <w:szCs w:val="20"/>
              </w:rPr>
              <w:t>., 2025)</w:t>
            </w:r>
            <w:r w:rsidRPr="00512122">
              <w:rPr>
                <w:sz w:val="20"/>
                <w:szCs w:val="20"/>
              </w:rPr>
              <w:t xml:space="preserve"> </w:t>
            </w:r>
            <w:r w:rsidRPr="00512122">
              <w:rPr>
                <w:rFonts w:ascii="Times New Roman" w:eastAsiaTheme="minorEastAsia" w:hAnsi="Times New Roman" w:cs="Times New Roman"/>
                <w:sz w:val="20"/>
                <w:szCs w:val="20"/>
              </w:rPr>
              <w:t>que codifica información completa sobre la geometría del estado cuántico.</w:t>
            </w:r>
          </w:p>
        </w:tc>
      </w:tr>
      <w:tr w:rsidR="00112B03" w:rsidRPr="00512122" w14:paraId="03CC5FC1" w14:textId="77777777" w:rsidTr="00EB3D56">
        <w:trPr>
          <w:trHeight w:val="372"/>
        </w:trPr>
        <w:tc>
          <w:tcPr>
            <w:tcW w:w="2268" w:type="dxa"/>
            <w:hideMark/>
          </w:tcPr>
          <w:p w14:paraId="4FC857BC" w14:textId="77777777" w:rsidR="00112B03" w:rsidRPr="00512122" w:rsidRDefault="00112B03" w:rsidP="00512122">
            <w:pPr>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 xml:space="preserve">LQG: Loop Quantum </w:t>
            </w:r>
            <w:proofErr w:type="spellStart"/>
            <w:r w:rsidRPr="00512122">
              <w:rPr>
                <w:rFonts w:ascii="Times New Roman" w:eastAsiaTheme="minorEastAsia" w:hAnsi="Times New Roman" w:cs="Times New Roman"/>
                <w:sz w:val="20"/>
                <w:szCs w:val="20"/>
              </w:rPr>
              <w:t>Gravity</w:t>
            </w:r>
            <w:proofErr w:type="spellEnd"/>
          </w:p>
        </w:tc>
        <w:tc>
          <w:tcPr>
            <w:tcW w:w="7149" w:type="dxa"/>
          </w:tcPr>
          <w:p w14:paraId="53DA967F" w14:textId="77777777" w:rsidR="00112B03" w:rsidRPr="00512122" w:rsidRDefault="00112B03" w:rsidP="00512122">
            <w:pPr>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 xml:space="preserve">La teoría de gravedad cuántica de bucles (Ferrero </w:t>
            </w:r>
            <w:r w:rsidRPr="00512122">
              <w:rPr>
                <w:rFonts w:ascii="Times New Roman" w:eastAsiaTheme="minorEastAsia" w:hAnsi="Times New Roman" w:cs="Times New Roman"/>
                <w:i/>
                <w:iCs/>
                <w:sz w:val="20"/>
                <w:szCs w:val="20"/>
              </w:rPr>
              <w:t>et al.</w:t>
            </w:r>
            <w:r w:rsidRPr="00512122">
              <w:rPr>
                <w:rFonts w:ascii="Times New Roman" w:eastAsiaTheme="minorEastAsia" w:hAnsi="Times New Roman" w:cs="Times New Roman"/>
                <w:sz w:val="20"/>
                <w:szCs w:val="20"/>
              </w:rPr>
              <w:t xml:space="preserve">, 2025), (Han </w:t>
            </w:r>
            <w:r w:rsidRPr="00512122">
              <w:rPr>
                <w:rFonts w:ascii="Times New Roman" w:eastAsiaTheme="minorEastAsia" w:hAnsi="Times New Roman" w:cs="Times New Roman"/>
                <w:i/>
                <w:iCs/>
                <w:sz w:val="20"/>
                <w:szCs w:val="20"/>
              </w:rPr>
              <w:t>et al</w:t>
            </w:r>
            <w:r w:rsidRPr="00512122">
              <w:rPr>
                <w:rFonts w:ascii="Times New Roman" w:eastAsiaTheme="minorEastAsia" w:hAnsi="Times New Roman" w:cs="Times New Roman"/>
                <w:sz w:val="20"/>
                <w:szCs w:val="20"/>
              </w:rPr>
              <w:t>., 2025), expone una teoría de recursividad.</w:t>
            </w:r>
          </w:p>
        </w:tc>
      </w:tr>
      <w:tr w:rsidR="00112B03" w:rsidRPr="00512122" w14:paraId="5D4F7AE0" w14:textId="77777777" w:rsidTr="00EB3D56">
        <w:trPr>
          <w:trHeight w:val="393"/>
        </w:trPr>
        <w:tc>
          <w:tcPr>
            <w:tcW w:w="2268" w:type="dxa"/>
            <w:hideMark/>
          </w:tcPr>
          <w:p w14:paraId="52822BE1" w14:textId="77777777" w:rsidR="00112B03" w:rsidRPr="00512122" w:rsidRDefault="00112B03" w:rsidP="00512122">
            <w:pPr>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Efecto Casimir</w:t>
            </w:r>
          </w:p>
        </w:tc>
        <w:tc>
          <w:tcPr>
            <w:tcW w:w="7149" w:type="dxa"/>
          </w:tcPr>
          <w:p w14:paraId="66DA3C7D" w14:textId="77777777" w:rsidR="00112B03" w:rsidRPr="00512122" w:rsidRDefault="00112B03" w:rsidP="00512122">
            <w:pPr>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Fenómeno cuántico que involucra la interacción entre objetos y el vacío cuántico, depende significativamente de la geometría de los objetos.</w:t>
            </w:r>
          </w:p>
        </w:tc>
      </w:tr>
      <w:tr w:rsidR="00112B03" w:rsidRPr="00512122" w14:paraId="3C674732" w14:textId="77777777" w:rsidTr="00EB3D56">
        <w:trPr>
          <w:trHeight w:val="393"/>
        </w:trPr>
        <w:tc>
          <w:tcPr>
            <w:tcW w:w="2268" w:type="dxa"/>
            <w:hideMark/>
          </w:tcPr>
          <w:p w14:paraId="4D29B9B1" w14:textId="77777777" w:rsidR="00112B03" w:rsidRPr="00512122" w:rsidRDefault="00112B03" w:rsidP="00512122">
            <w:pPr>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Geometría de la función de onda</w:t>
            </w:r>
          </w:p>
        </w:tc>
        <w:tc>
          <w:tcPr>
            <w:tcW w:w="7149" w:type="dxa"/>
            <w:hideMark/>
          </w:tcPr>
          <w:p w14:paraId="54C59EBB" w14:textId="77777777" w:rsidR="00112B03" w:rsidRPr="00512122" w:rsidRDefault="00112B03" w:rsidP="00512122">
            <w:pPr>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Describe la probabilidad de encontrar una partícula en un estado específico, puede tener características geométricas complejas.</w:t>
            </w:r>
          </w:p>
        </w:tc>
      </w:tr>
      <w:tr w:rsidR="00112B03" w:rsidRPr="00512122" w14:paraId="2766EB5C" w14:textId="77777777" w:rsidTr="00EB3D56">
        <w:trPr>
          <w:trHeight w:val="773"/>
        </w:trPr>
        <w:tc>
          <w:tcPr>
            <w:tcW w:w="2268" w:type="dxa"/>
            <w:tcBorders>
              <w:bottom w:val="single" w:sz="4" w:space="0" w:color="auto"/>
            </w:tcBorders>
            <w:hideMark/>
          </w:tcPr>
          <w:p w14:paraId="61232C25" w14:textId="77777777" w:rsidR="00112B03" w:rsidRPr="00512122" w:rsidRDefault="00112B03" w:rsidP="00512122">
            <w:pPr>
              <w:rPr>
                <w:rFonts w:ascii="Times New Roman" w:eastAsiaTheme="minorEastAsia" w:hAnsi="Times New Roman" w:cs="Times New Roman"/>
                <w:sz w:val="20"/>
                <w:szCs w:val="20"/>
                <w:lang w:val="en-US"/>
              </w:rPr>
            </w:pPr>
            <w:r w:rsidRPr="00512122">
              <w:rPr>
                <w:rFonts w:ascii="Times New Roman" w:eastAsiaTheme="minorEastAsia" w:hAnsi="Times New Roman" w:cs="Times New Roman"/>
                <w:sz w:val="20"/>
                <w:szCs w:val="20"/>
                <w:lang w:val="en-US"/>
              </w:rPr>
              <w:t>Density functional theory (DFT)</w:t>
            </w:r>
          </w:p>
          <w:p w14:paraId="1D615F43" w14:textId="77777777" w:rsidR="00112B03" w:rsidRPr="00512122" w:rsidRDefault="00112B03" w:rsidP="00512122">
            <w:pPr>
              <w:rPr>
                <w:rFonts w:ascii="Times New Roman" w:eastAsiaTheme="minorEastAsia" w:hAnsi="Times New Roman" w:cs="Times New Roman"/>
                <w:sz w:val="20"/>
                <w:szCs w:val="20"/>
                <w:lang w:val="en-US"/>
              </w:rPr>
            </w:pPr>
          </w:p>
        </w:tc>
        <w:tc>
          <w:tcPr>
            <w:tcW w:w="7149" w:type="dxa"/>
            <w:tcBorders>
              <w:bottom w:val="single" w:sz="4" w:space="0" w:color="auto"/>
            </w:tcBorders>
            <w:hideMark/>
          </w:tcPr>
          <w:p w14:paraId="3B903C52" w14:textId="77777777" w:rsidR="00112B03" w:rsidRPr="00512122" w:rsidRDefault="00112B03" w:rsidP="00512122">
            <w:pPr>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 xml:space="preserve">En física, un funcional es un objeto matemático, que mide las propiedades de una función. Un LFSR interpretado como un funcional toma una función de entrada </w:t>
            </w:r>
            <w:r w:rsidRPr="00512122">
              <w:rPr>
                <w:rFonts w:ascii="Times New Roman" w:eastAsiaTheme="minorEastAsia" w:hAnsi="Times New Roman" w:cs="Times New Roman"/>
                <w:i/>
                <w:iCs/>
                <w:sz w:val="20"/>
                <w:szCs w:val="20"/>
              </w:rPr>
              <w:t>v(</w:t>
            </w:r>
            <w:proofErr w:type="spellStart"/>
            <w:proofErr w:type="gramStart"/>
            <w:r w:rsidRPr="00512122">
              <w:rPr>
                <w:rFonts w:ascii="Times New Roman" w:eastAsiaTheme="minorEastAsia" w:hAnsi="Times New Roman" w:cs="Times New Roman"/>
                <w:i/>
                <w:iCs/>
                <w:sz w:val="20"/>
                <w:szCs w:val="20"/>
              </w:rPr>
              <w:t>x,t</w:t>
            </w:r>
            <w:proofErr w:type="spellEnd"/>
            <w:proofErr w:type="gramEnd"/>
            <w:r w:rsidRPr="00512122">
              <w:rPr>
                <w:rFonts w:ascii="Times New Roman" w:eastAsiaTheme="minorEastAsia" w:hAnsi="Times New Roman" w:cs="Times New Roman"/>
                <w:i/>
                <w:iCs/>
                <w:sz w:val="20"/>
                <w:szCs w:val="20"/>
              </w:rPr>
              <w:t>)</w:t>
            </w:r>
            <w:r w:rsidRPr="00512122">
              <w:rPr>
                <w:rFonts w:ascii="Times New Roman" w:eastAsiaTheme="minorEastAsia" w:hAnsi="Times New Roman" w:cs="Times New Roman"/>
                <w:sz w:val="20"/>
                <w:szCs w:val="20"/>
              </w:rPr>
              <w:t xml:space="preserve"> y devuelve una salida </w:t>
            </w:r>
            <w:r w:rsidRPr="00512122">
              <w:rPr>
                <w:rFonts w:ascii="Times New Roman" w:eastAsiaTheme="minorEastAsia" w:hAnsi="Times New Roman" w:cs="Times New Roman"/>
                <w:i/>
                <w:iCs/>
                <w:sz w:val="20"/>
                <w:szCs w:val="20"/>
              </w:rPr>
              <w:t>y(</w:t>
            </w:r>
            <w:proofErr w:type="spellStart"/>
            <w:proofErr w:type="gramStart"/>
            <w:r w:rsidRPr="00512122">
              <w:rPr>
                <w:rFonts w:ascii="Times New Roman" w:eastAsiaTheme="minorEastAsia" w:hAnsi="Times New Roman" w:cs="Times New Roman"/>
                <w:i/>
                <w:iCs/>
                <w:sz w:val="20"/>
                <w:szCs w:val="20"/>
              </w:rPr>
              <w:t>x,t</w:t>
            </w:r>
            <w:proofErr w:type="spellEnd"/>
            <w:proofErr w:type="gramEnd"/>
            <w:r w:rsidRPr="00512122">
              <w:rPr>
                <w:rFonts w:ascii="Times New Roman" w:eastAsiaTheme="minorEastAsia" w:hAnsi="Times New Roman" w:cs="Times New Roman"/>
                <w:i/>
                <w:iCs/>
                <w:sz w:val="20"/>
                <w:szCs w:val="20"/>
              </w:rPr>
              <w:t>),</w:t>
            </w:r>
            <w:r w:rsidRPr="00512122">
              <w:rPr>
                <w:rFonts w:ascii="Times New Roman" w:eastAsiaTheme="minorEastAsia" w:hAnsi="Times New Roman" w:cs="Times New Roman"/>
                <w:sz w:val="20"/>
                <w:szCs w:val="20"/>
              </w:rPr>
              <w:t xml:space="preserve"> como la integral de la función de onda o flujo, considerando las probabilidades de trayectoria en función de la DFT (</w:t>
            </w:r>
            <w:proofErr w:type="spellStart"/>
            <w:r w:rsidRPr="00512122">
              <w:rPr>
                <w:rFonts w:ascii="Times New Roman" w:eastAsiaTheme="minorEastAsia" w:hAnsi="Times New Roman" w:cs="Times New Roman"/>
                <w:sz w:val="20"/>
                <w:szCs w:val="20"/>
              </w:rPr>
              <w:t>Maraschin</w:t>
            </w:r>
            <w:proofErr w:type="spellEnd"/>
            <w:r w:rsidRPr="00512122">
              <w:rPr>
                <w:rFonts w:ascii="Times New Roman" w:eastAsiaTheme="minorEastAsia" w:hAnsi="Times New Roman" w:cs="Times New Roman"/>
                <w:sz w:val="20"/>
                <w:szCs w:val="20"/>
              </w:rPr>
              <w:t xml:space="preserve">, </w:t>
            </w:r>
            <w:r w:rsidRPr="00512122">
              <w:rPr>
                <w:rFonts w:ascii="Times New Roman" w:eastAsiaTheme="minorEastAsia" w:hAnsi="Times New Roman" w:cs="Times New Roman"/>
                <w:i/>
                <w:iCs/>
                <w:sz w:val="20"/>
                <w:szCs w:val="20"/>
              </w:rPr>
              <w:t>et al.,</w:t>
            </w:r>
            <w:r w:rsidRPr="00512122">
              <w:rPr>
                <w:rFonts w:ascii="Times New Roman" w:eastAsiaTheme="minorEastAsia" w:hAnsi="Times New Roman" w:cs="Times New Roman"/>
                <w:sz w:val="20"/>
                <w:szCs w:val="20"/>
              </w:rPr>
              <w:t xml:space="preserve"> 2025).</w:t>
            </w:r>
          </w:p>
        </w:tc>
      </w:tr>
    </w:tbl>
    <w:p w14:paraId="325FEC88" w14:textId="77777777" w:rsidR="00112B03" w:rsidRPr="00512122" w:rsidRDefault="00112B03" w:rsidP="00512122">
      <w:pPr>
        <w:spacing w:after="0" w:line="240" w:lineRule="auto"/>
        <w:jc w:val="both"/>
        <w:rPr>
          <w:rFonts w:eastAsiaTheme="minorEastAsia"/>
          <w:b/>
          <w:bCs/>
          <w:sz w:val="20"/>
          <w:szCs w:val="20"/>
        </w:rPr>
      </w:pPr>
    </w:p>
    <w:p w14:paraId="2501FB85" w14:textId="77777777" w:rsidR="00112B03" w:rsidRPr="00512122" w:rsidRDefault="00112B03" w:rsidP="00512122">
      <w:pPr>
        <w:spacing w:after="0" w:line="240" w:lineRule="auto"/>
        <w:jc w:val="both"/>
        <w:rPr>
          <w:rFonts w:ascii="Times New Roman" w:eastAsiaTheme="minorEastAsia" w:hAnsi="Times New Roman" w:cs="Times New Roman"/>
          <w:sz w:val="20"/>
          <w:szCs w:val="20"/>
        </w:rPr>
      </w:pPr>
      <w:r w:rsidRPr="00512122">
        <w:rPr>
          <w:rFonts w:ascii="Times New Roman" w:eastAsiaTheme="minorEastAsia" w:hAnsi="Times New Roman" w:cs="Times New Roman"/>
          <w:b/>
          <w:bCs/>
          <w:sz w:val="20"/>
          <w:szCs w:val="20"/>
        </w:rPr>
        <w:t>Hipótesis</w:t>
      </w:r>
      <w:r w:rsidRPr="00512122">
        <w:rPr>
          <w:rFonts w:ascii="Times New Roman" w:eastAsiaTheme="minorEastAsia" w:hAnsi="Times New Roman" w:cs="Times New Roman"/>
          <w:sz w:val="20"/>
          <w:szCs w:val="20"/>
        </w:rPr>
        <w:t>. Se puede generalizar un operador matemático para la demostración de las teorías físicas.</w:t>
      </w:r>
    </w:p>
    <w:p w14:paraId="581AD630" w14:textId="77777777" w:rsidR="00112B03" w:rsidRPr="00512122" w:rsidRDefault="00112B03" w:rsidP="00512122">
      <w:pPr>
        <w:spacing w:after="0" w:line="240" w:lineRule="auto"/>
        <w:jc w:val="both"/>
        <w:rPr>
          <w:rFonts w:ascii="Times New Roman" w:eastAsiaTheme="minorEastAsia" w:hAnsi="Times New Roman" w:cs="Times New Roman"/>
          <w:sz w:val="20"/>
          <w:szCs w:val="20"/>
        </w:rPr>
      </w:pPr>
      <w:r w:rsidRPr="00512122">
        <w:rPr>
          <w:rFonts w:ascii="Times New Roman" w:eastAsiaTheme="minorEastAsia" w:hAnsi="Times New Roman" w:cs="Times New Roman"/>
          <w:b/>
          <w:bCs/>
          <w:sz w:val="20"/>
          <w:szCs w:val="20"/>
        </w:rPr>
        <w:t>Requerimientos</w:t>
      </w:r>
      <w:r w:rsidRPr="00512122">
        <w:rPr>
          <w:rFonts w:ascii="Times New Roman" w:eastAsiaTheme="minorEastAsia" w:hAnsi="Times New Roman" w:cs="Times New Roman"/>
          <w:sz w:val="20"/>
          <w:szCs w:val="20"/>
        </w:rPr>
        <w:t>.</w:t>
      </w:r>
    </w:p>
    <w:p w14:paraId="1897C41C" w14:textId="77777777" w:rsidR="00112B03" w:rsidRPr="00512122" w:rsidRDefault="00112B03" w:rsidP="00512122">
      <w:pPr>
        <w:pStyle w:val="Prrafodelista"/>
        <w:numPr>
          <w:ilvl w:val="0"/>
          <w:numId w:val="6"/>
        </w:numPr>
        <w:spacing w:after="0" w:line="240" w:lineRule="auto"/>
        <w:ind w:left="284" w:hanging="284"/>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definición de un campo algebraico finito cíclico,</w:t>
      </w:r>
    </w:p>
    <w:p w14:paraId="114B2364" w14:textId="77777777" w:rsidR="00112B03" w:rsidRPr="00512122" w:rsidRDefault="00112B03" w:rsidP="00512122">
      <w:pPr>
        <w:pStyle w:val="Prrafodelista"/>
        <w:numPr>
          <w:ilvl w:val="0"/>
          <w:numId w:val="6"/>
        </w:numPr>
        <w:spacing w:after="0" w:line="240" w:lineRule="auto"/>
        <w:ind w:left="284" w:hanging="284"/>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operador matemático extendido de naturaleza recurrente,</w:t>
      </w:r>
    </w:p>
    <w:p w14:paraId="0A99762B" w14:textId="77777777" w:rsidR="00112B03" w:rsidRPr="00512122" w:rsidRDefault="00112B03" w:rsidP="00512122">
      <w:pPr>
        <w:pStyle w:val="Prrafodelista"/>
        <w:numPr>
          <w:ilvl w:val="0"/>
          <w:numId w:val="6"/>
        </w:numPr>
        <w:spacing w:after="0" w:line="240" w:lineRule="auto"/>
        <w:ind w:left="284" w:hanging="284"/>
        <w:jc w:val="both"/>
        <w:rPr>
          <w:rFonts w:ascii="Times New Roman" w:eastAsiaTheme="minorEastAsia" w:hAnsi="Times New Roman" w:cs="Times New Roman"/>
          <w:sz w:val="20"/>
          <w:szCs w:val="20"/>
        </w:rPr>
      </w:pPr>
      <w:r w:rsidRPr="00512122">
        <w:rPr>
          <w:rFonts w:ascii="Times New Roman" w:eastAsiaTheme="minorEastAsia" w:hAnsi="Times New Roman" w:cs="Times New Roman"/>
          <w:sz w:val="20"/>
          <w:szCs w:val="20"/>
        </w:rPr>
        <w:t>término de realimentaciones selectiva de calibración de escala -teoría de recalibración de campos de Gauge-, a fin de transformar el conjunto para la evaluación de condiciones límites.</w:t>
      </w:r>
    </w:p>
    <w:p w14:paraId="3C5703FF" w14:textId="77777777" w:rsidR="00112B03" w:rsidRPr="00512122" w:rsidRDefault="00112B03" w:rsidP="00512122">
      <w:pPr>
        <w:spacing w:after="0" w:line="240" w:lineRule="auto"/>
        <w:jc w:val="both"/>
        <w:rPr>
          <w:rFonts w:ascii="Times New Roman" w:eastAsiaTheme="minorEastAsia" w:hAnsi="Times New Roman" w:cs="Times New Roman"/>
          <w:sz w:val="20"/>
          <w:szCs w:val="20"/>
        </w:rPr>
      </w:pPr>
      <w:r w:rsidRPr="00512122">
        <w:rPr>
          <w:rFonts w:ascii="Times New Roman" w:eastAsiaTheme="minorEastAsia" w:hAnsi="Times New Roman" w:cs="Times New Roman"/>
          <w:b/>
          <w:bCs/>
          <w:sz w:val="20"/>
          <w:szCs w:val="20"/>
        </w:rPr>
        <w:t>Axioma.</w:t>
      </w:r>
      <w:r w:rsidRPr="00512122">
        <w:rPr>
          <w:rFonts w:ascii="Times New Roman" w:eastAsiaTheme="minorEastAsia" w:hAnsi="Times New Roman" w:cs="Times New Roman"/>
          <w:sz w:val="20"/>
          <w:szCs w:val="20"/>
        </w:rPr>
        <w:t xml:space="preserve"> Los elementos físicos asignados, tensor y atractor, pueden ser intercambiados por la propiedad conmutativa del LFSR.</w:t>
      </w:r>
    </w:p>
    <w:p w14:paraId="71412633" w14:textId="77777777" w:rsidR="00112B03" w:rsidRPr="00512122" w:rsidRDefault="00112B03" w:rsidP="00512122">
      <w:pPr>
        <w:spacing w:after="0" w:line="240" w:lineRule="auto"/>
        <w:jc w:val="both"/>
        <w:rPr>
          <w:rFonts w:ascii="Times New Roman" w:eastAsiaTheme="minorEastAsia" w:hAnsi="Times New Roman" w:cs="Times New Roman"/>
          <w:sz w:val="20"/>
          <w:szCs w:val="20"/>
        </w:rPr>
      </w:pPr>
      <w:r w:rsidRPr="00512122">
        <w:rPr>
          <w:rFonts w:ascii="Times New Roman" w:eastAsiaTheme="minorEastAsia" w:hAnsi="Times New Roman" w:cs="Times New Roman"/>
          <w:b/>
          <w:bCs/>
          <w:sz w:val="20"/>
          <w:szCs w:val="20"/>
        </w:rPr>
        <w:t>Conjetura</w:t>
      </w:r>
      <w:r w:rsidRPr="00512122">
        <w:rPr>
          <w:rFonts w:ascii="Times New Roman" w:eastAsiaTheme="minorEastAsia" w:hAnsi="Times New Roman" w:cs="Times New Roman"/>
          <w:sz w:val="20"/>
          <w:szCs w:val="20"/>
        </w:rPr>
        <w:t>. El operador convolucional LFSR presenta todas las características compatibles.</w:t>
      </w:r>
    </w:p>
    <w:p w14:paraId="6B636730" w14:textId="77777777" w:rsidR="00112B03" w:rsidRPr="00512122" w:rsidRDefault="00112B03" w:rsidP="00512122">
      <w:pPr>
        <w:pBdr>
          <w:bottom w:val="single" w:sz="4" w:space="1" w:color="auto"/>
        </w:pBdr>
        <w:spacing w:after="0" w:line="240" w:lineRule="auto"/>
        <w:jc w:val="both"/>
        <w:rPr>
          <w:rFonts w:ascii="Times New Roman" w:eastAsiaTheme="minorEastAsia" w:hAnsi="Times New Roman" w:cs="Times New Roman"/>
          <w:sz w:val="20"/>
          <w:szCs w:val="20"/>
        </w:rPr>
      </w:pPr>
      <w:r w:rsidRPr="00512122">
        <w:rPr>
          <w:rFonts w:ascii="Times New Roman" w:eastAsiaTheme="minorEastAsia" w:hAnsi="Times New Roman" w:cs="Times New Roman"/>
          <w:b/>
          <w:bCs/>
          <w:sz w:val="20"/>
          <w:szCs w:val="20"/>
        </w:rPr>
        <w:t>Teorema</w:t>
      </w:r>
      <w:r w:rsidRPr="00512122">
        <w:rPr>
          <w:rFonts w:ascii="Times New Roman" w:eastAsiaTheme="minorEastAsia" w:hAnsi="Times New Roman" w:cs="Times New Roman"/>
          <w:sz w:val="20"/>
          <w:szCs w:val="20"/>
        </w:rPr>
        <w:t xml:space="preserve">. La implementación de un funcional LFSR, un tensor de curvatura y un atractor del campo físico permitiría evaluar las condiciones de borde en geometría diferencial. </w:t>
      </w:r>
      <w:r w:rsidRPr="00512122">
        <w:rPr>
          <w:rFonts w:ascii="Times New Roman" w:eastAsiaTheme="minorEastAsia" w:hAnsi="Times New Roman" w:cs="Times New Roman"/>
          <w:b/>
          <w:bCs/>
          <w:sz w:val="20"/>
          <w:szCs w:val="20"/>
        </w:rPr>
        <w:t>Teoría</w:t>
      </w:r>
      <w:r w:rsidRPr="00512122">
        <w:rPr>
          <w:rFonts w:ascii="Times New Roman" w:eastAsiaTheme="minorEastAsia" w:hAnsi="Times New Roman" w:cs="Times New Roman"/>
          <w:sz w:val="20"/>
          <w:szCs w:val="20"/>
        </w:rPr>
        <w:t>. El estudio de sistemas físicos sobre álgebra de campos finitos permite compatibilizar las teorías físicas de entrelazamiento geométrico cuántico.</w:t>
      </w:r>
    </w:p>
    <w:p w14:paraId="5F7A9598"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7CC9DD7A" w14:textId="743C9E71"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En previas investigaciones se ha planteado la unificación de la ecuación de modelado de sistemas de energías renovables (Sandoval-Ruiz, 2024a,d), donde se interpretó el concepto de entropía en el modelo de un sistema de captación de energía discretizado, destacando la relación con un codificador Reed Solomon RS(</w:t>
      </w:r>
      <w:proofErr w:type="spellStart"/>
      <w:r w:rsidRPr="00512122">
        <w:rPr>
          <w:rFonts w:ascii="Times New Roman" w:eastAsia="Times New Roman" w:hAnsi="Times New Roman" w:cs="Times New Roman"/>
          <w:i/>
          <w:iCs/>
          <w:kern w:val="0"/>
          <w:sz w:val="20"/>
          <w:szCs w:val="20"/>
          <w14:ligatures w14:val="none"/>
        </w:rPr>
        <w:t>n,k</w:t>
      </w:r>
      <w:proofErr w:type="spellEnd"/>
      <w:r w:rsidRPr="00512122">
        <w:rPr>
          <w:rFonts w:ascii="Times New Roman" w:eastAsia="Times New Roman" w:hAnsi="Times New Roman" w:cs="Times New Roman"/>
          <w:kern w:val="0"/>
          <w:sz w:val="20"/>
          <w:szCs w:val="20"/>
          <w14:ligatures w14:val="none"/>
        </w:rPr>
        <w:t>), un operador compatible con  la dualidad onda-partícula, que en el caso de los sistemas de energías renovables viene muy acorde para relacionar el estudio de un patrón de flujo incidente (flujo eólico) y una onda incidente (radiación solar), en términos cuánticos, a través del tratamiento discreto de bloques de energía, en una región geométrica difusa de resonancia, que componen una red autoorganizada en una distribución espacial. Además, aparece un concepto interesante como lo es la paradoja variable-operador, puesto que el caracterizador holográfico del campo geométrico es una variable física y a su vez un operador fractal en la composición de un tejido de ondas, donde cada escala contiene 3 dimensiones (ver Figura 2), así se puede tener un número de concatenación de dimensiones en un campo geométrico fractal definido de GF(2</w:t>
      </w:r>
      <w:r w:rsidRPr="00512122">
        <w:rPr>
          <w:rFonts w:ascii="Times New Roman" w:eastAsia="Times New Roman" w:hAnsi="Times New Roman" w:cs="Times New Roman"/>
          <w:kern w:val="0"/>
          <w:sz w:val="20"/>
          <w:szCs w:val="20"/>
          <w:vertAlign w:val="superscript"/>
          <w14:ligatures w14:val="none"/>
        </w:rPr>
        <w:t>m</w:t>
      </w:r>
      <w:r w:rsidRPr="00512122">
        <w:rPr>
          <w:rFonts w:ascii="Times New Roman" w:eastAsia="Times New Roman" w:hAnsi="Times New Roman" w:cs="Times New Roman"/>
          <w:kern w:val="0"/>
          <w:sz w:val="20"/>
          <w:szCs w:val="20"/>
          <w14:ligatures w14:val="none"/>
        </w:rPr>
        <w:t xml:space="preserve">). </w:t>
      </w:r>
    </w:p>
    <w:p w14:paraId="67429BC9" w14:textId="77777777" w:rsidR="00112B03" w:rsidRPr="00512122" w:rsidRDefault="00112B03" w:rsidP="00512122">
      <w:pPr>
        <w:spacing w:line="240" w:lineRule="auto"/>
        <w:jc w:val="center"/>
        <w:rPr>
          <w:rFonts w:ascii="Times New Roman" w:hAnsi="Times New Roman" w:cs="Times New Roman"/>
          <w:sz w:val="20"/>
          <w:szCs w:val="20"/>
        </w:rPr>
      </w:pPr>
      <w:r w:rsidRPr="00512122">
        <w:rPr>
          <w:rFonts w:ascii="Times New Roman" w:hAnsi="Times New Roman" w:cs="Times New Roman"/>
          <w:noProof/>
          <w:sz w:val="20"/>
          <w:szCs w:val="20"/>
        </w:rPr>
        <w:drawing>
          <wp:inline distT="0" distB="0" distL="0" distR="0" wp14:anchorId="2D9AD946" wp14:editId="288E0F33">
            <wp:extent cx="6003984" cy="3219662"/>
            <wp:effectExtent l="0" t="0" r="0" b="0"/>
            <wp:docPr id="14231285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88" t="7912" r="20154" b="2239"/>
                    <a:stretch>
                      <a:fillRect/>
                    </a:stretch>
                  </pic:blipFill>
                  <pic:spPr bwMode="auto">
                    <a:xfrm>
                      <a:off x="0" y="0"/>
                      <a:ext cx="6145089" cy="3295330"/>
                    </a:xfrm>
                    <a:prstGeom prst="rect">
                      <a:avLst/>
                    </a:prstGeom>
                    <a:noFill/>
                    <a:ln>
                      <a:noFill/>
                    </a:ln>
                    <a:extLst>
                      <a:ext uri="{53640926-AAD7-44D8-BBD7-CCE9431645EC}">
                        <a14:shadowObscured xmlns:a14="http://schemas.microsoft.com/office/drawing/2010/main"/>
                      </a:ext>
                    </a:extLst>
                  </pic:spPr>
                </pic:pic>
              </a:graphicData>
            </a:graphic>
          </wp:inline>
        </w:drawing>
      </w:r>
    </w:p>
    <w:p w14:paraId="015F61A3" w14:textId="77777777" w:rsidR="00112B03" w:rsidRPr="00512122" w:rsidRDefault="00112B03" w:rsidP="00512122">
      <w:pPr>
        <w:spacing w:line="240" w:lineRule="auto"/>
        <w:jc w:val="both"/>
        <w:rPr>
          <w:rFonts w:ascii="Times New Roman" w:hAnsi="Times New Roman" w:cs="Times New Roman"/>
          <w:sz w:val="20"/>
          <w:szCs w:val="20"/>
        </w:rPr>
      </w:pPr>
      <w:r w:rsidRPr="00512122">
        <w:rPr>
          <w:rFonts w:ascii="Times New Roman" w:hAnsi="Times New Roman" w:cs="Times New Roman"/>
          <w:b/>
          <w:bCs/>
          <w:sz w:val="20"/>
          <w:szCs w:val="20"/>
        </w:rPr>
        <w:t>Figura 2</w:t>
      </w:r>
      <w:r w:rsidRPr="00512122">
        <w:rPr>
          <w:rFonts w:ascii="Times New Roman" w:hAnsi="Times New Roman" w:cs="Times New Roman"/>
          <w:sz w:val="20"/>
          <w:szCs w:val="20"/>
        </w:rPr>
        <w:t>. Estudio del patrón cuántico de composición fractal: (a) seguimiento del punto de máxima potencia MPPT sobre geodésicas, (b) geodésicas del atractor de energía y tensor del captador, (c) red de difracción del modelo captador, (d) región difusa de los orbitales de los bloques de energía (e) Estructura matemática LFSR(</w:t>
      </w:r>
      <w:proofErr w:type="spellStart"/>
      <w:proofErr w:type="gramStart"/>
      <w:r w:rsidRPr="00512122">
        <w:rPr>
          <w:rFonts w:ascii="Times New Roman" w:hAnsi="Times New Roman" w:cs="Times New Roman"/>
          <w:i/>
          <w:iCs/>
          <w:sz w:val="20"/>
          <w:szCs w:val="20"/>
        </w:rPr>
        <w:t>n,k</w:t>
      </w:r>
      <w:proofErr w:type="spellEnd"/>
      <w:proofErr w:type="gramEnd"/>
      <w:r w:rsidRPr="00512122">
        <w:rPr>
          <w:rFonts w:ascii="Times New Roman" w:hAnsi="Times New Roman" w:cs="Times New Roman"/>
          <w:sz w:val="20"/>
          <w:szCs w:val="20"/>
        </w:rPr>
        <w:t>) de enlazamiento entre las soluciones de las ecuaciones geodésicas y el gradiente de energía.</w:t>
      </w:r>
    </w:p>
    <w:p w14:paraId="4331681B"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En este esquema la dualidad onda-partícula es reinterpretada, las partículas son paquetes estructurados –concentraciones semiconfinadas por una superficie gaussiana– de energía, en un espacio o región geométrica difusa de resonancia, en este caso representas mediante una constelación en el sistema octal con simetría radial, que se caracterizan por una función de densidad de energía y propiedades de estado de la partícula, con lo que se define su comportamiento de interacción y patrón de interferencia. </w:t>
      </w:r>
    </w:p>
    <w:p w14:paraId="63D6777B" w14:textId="77777777" w:rsidR="00D321F0" w:rsidRPr="00512122" w:rsidRDefault="00D321F0"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5973AEFF"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Lo interesante de esto, es que el término independiente que aparece en los modelos físicos puede ser modelado en composición fractal, a través de un ajuste de escala por una constante universal </w:t>
      </w:r>
      <w:proofErr w:type="spellStart"/>
      <w:r w:rsidRPr="00512122">
        <w:rPr>
          <w:rFonts w:ascii="Times New Roman" w:eastAsia="Times New Roman" w:hAnsi="Times New Roman" w:cs="Times New Roman"/>
          <w:i/>
          <w:iCs/>
          <w:kern w:val="0"/>
          <w:sz w:val="20"/>
          <w:szCs w:val="20"/>
          <w14:ligatures w14:val="none"/>
        </w:rPr>
        <w:t>k</w:t>
      </w:r>
      <w:r w:rsidRPr="00512122">
        <w:rPr>
          <w:rFonts w:ascii="Times New Roman" w:eastAsia="Times New Roman" w:hAnsi="Times New Roman" w:cs="Times New Roman"/>
          <w:i/>
          <w:iCs/>
          <w:kern w:val="0"/>
          <w:sz w:val="20"/>
          <w:szCs w:val="20"/>
          <w:vertAlign w:val="subscript"/>
          <w14:ligatures w14:val="none"/>
        </w:rPr>
        <w:t>u</w:t>
      </w:r>
      <w:proofErr w:type="spellEnd"/>
      <w:r w:rsidRPr="00512122">
        <w:rPr>
          <w:rFonts w:ascii="Times New Roman" w:eastAsia="Times New Roman" w:hAnsi="Times New Roman" w:cs="Times New Roman"/>
          <w:kern w:val="0"/>
          <w:sz w:val="20"/>
          <w:szCs w:val="20"/>
          <w14:ligatures w14:val="none"/>
        </w:rPr>
        <w:t xml:space="preserve">, con exponente de la dimensión seleccionada, los ejes de referencia se posicionan sobre el conjunto de ejes predecesores, en una transformada por simetría radial respecto al número π relacionando los diámetros del patrón de referencia, simetría axial ε o simetría fractal Ф, logrando así una red con un patrón que se alinea en resonancia con una vibración específica del espacio relativo al conjunto. Así, cuando un haz de luz o fotones atraviesan una rendija LFSR –tipo red de difracción–, se produce un patrón de interferencia, creando una composición holográfica. </w:t>
      </w:r>
    </w:p>
    <w:p w14:paraId="1C471F09" w14:textId="77777777" w:rsidR="00D321F0" w:rsidRPr="00512122" w:rsidRDefault="00D321F0"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460D541D"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bookmarkStart w:id="2" w:name="_Hlk196474285"/>
      <w:r w:rsidRPr="00512122">
        <w:rPr>
          <w:rFonts w:ascii="Times New Roman" w:eastAsia="Times New Roman" w:hAnsi="Times New Roman" w:cs="Times New Roman"/>
          <w:kern w:val="0"/>
          <w:sz w:val="20"/>
          <w:szCs w:val="20"/>
          <w14:ligatures w14:val="none"/>
        </w:rPr>
        <w:t>Desde la teoría de campo unificado geométrico de Weyl (WGUF), TDM (densidad de tiempo-masa), el efecto de la geometría sobre la gravedad y campo electromagnético, la compresión de la información del espacio-tiempo, la interacción de cargas eléctrica o gravitacional, la descripción de los sistemas físicos puede ser abordados como campos con propiedades de enlaces, giros y patrones en el tejido cuántico. En este sentido, se estudia la red de entrelazamiento por convolución LFSR, como mecanismo para generar las conexiones de las estructuras geométricas que se describen como geodésicas directrices de la interacción de las partículas en los campos físicos.</w:t>
      </w:r>
    </w:p>
    <w:p w14:paraId="5DFC6A94" w14:textId="77777777" w:rsidR="00D321F0" w:rsidRPr="00512122" w:rsidRDefault="00D321F0"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0860B075"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Esta manera de ilustrar conceptos matemáticos con herramientas físicas, desde impresión de líneas de flujo por micropartículas en campos magnéticos auto compensados para definir la configuración óptima de la estructura y la superficie cuantizadas, con el objetivo de lograr un diseño eficiente, totalmente modelado sobre geometría, así como el trabajo presentado por (Heikkilä, 2025), donde una teoría matemática que permite estudiar la forma de los espacios usando el análisis diferencial, con propiedades algebraicas específicas. Todo esto orientado a visualizar estas estructuras matemáticas complejas, donde los paquetes de datos se presentan por puntos del tejido en una estructura definida por el patrón de entrelazamiento del circuito LFSR, como una transformación que lleva el plano a una curva elíptica, mediante un operador geométrico.</w:t>
      </w:r>
    </w:p>
    <w:p w14:paraId="44CDB397" w14:textId="77777777" w:rsidR="00D321F0" w:rsidRPr="00512122" w:rsidRDefault="00D321F0"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005E3CC5"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Los radios de interacción en física se ven modificados según la base geométrica de la superficie, las líneas sobre un plano que se proyecta en una superficie con curvatura, como puede ser el levantamiento de puntos altos (centrales o vértices), presentan una distancia óptima, de tal manera que las líneas geodésicas representan el patronaje más eficiente en cuanto al consumo de recursos y materiales. Además, se postulan como la función de probabilidad para la generación del campo geométrico cuántico.</w:t>
      </w:r>
    </w:p>
    <w:p w14:paraId="249E7422" w14:textId="77777777" w:rsidR="00512122" w:rsidRPr="00512122" w:rsidRDefault="00512122" w:rsidP="00512122">
      <w:pPr>
        <w:autoSpaceDE w:val="0"/>
        <w:autoSpaceDN w:val="0"/>
        <w:adjustRightInd w:val="0"/>
        <w:spacing w:after="0" w:line="240" w:lineRule="auto"/>
        <w:ind w:firstLine="708"/>
        <w:jc w:val="both"/>
        <w:rPr>
          <w:rFonts w:ascii="Times New Roman" w:hAnsi="Times New Roman" w:cs="Times New Roman"/>
          <w:sz w:val="20"/>
          <w:szCs w:val="20"/>
        </w:rPr>
      </w:pPr>
    </w:p>
    <w:p w14:paraId="3A4DF0E3" w14:textId="77777777" w:rsidR="00112B03" w:rsidRPr="00512122" w:rsidRDefault="00112B03" w:rsidP="00512122">
      <w:pPr>
        <w:spacing w:line="240" w:lineRule="auto"/>
        <w:jc w:val="center"/>
        <w:rPr>
          <w:rFonts w:ascii="Times New Roman" w:hAnsi="Times New Roman" w:cs="Times New Roman"/>
          <w:b/>
          <w:bCs/>
          <w:sz w:val="24"/>
          <w:szCs w:val="24"/>
        </w:rPr>
      </w:pPr>
      <w:r w:rsidRPr="00512122">
        <w:rPr>
          <w:rFonts w:ascii="Times New Roman" w:hAnsi="Times New Roman" w:cs="Times New Roman"/>
          <w:b/>
          <w:bCs/>
          <w:sz w:val="24"/>
          <w:szCs w:val="24"/>
        </w:rPr>
        <w:t xml:space="preserve">Método de análisis de la teoría </w:t>
      </w:r>
      <w:proofErr w:type="spellStart"/>
      <w:r w:rsidRPr="00512122">
        <w:rPr>
          <w:rFonts w:ascii="Times New Roman" w:hAnsi="Times New Roman" w:cs="Times New Roman"/>
          <w:b/>
          <w:bCs/>
          <w:sz w:val="24"/>
          <w:szCs w:val="24"/>
        </w:rPr>
        <w:t>holo</w:t>
      </w:r>
      <w:proofErr w:type="spellEnd"/>
      <w:r w:rsidRPr="00512122">
        <w:rPr>
          <w:rFonts w:ascii="Times New Roman" w:hAnsi="Times New Roman" w:cs="Times New Roman"/>
          <w:b/>
          <w:bCs/>
          <w:sz w:val="24"/>
          <w:szCs w:val="24"/>
        </w:rPr>
        <w:t xml:space="preserve"> geodésica sobre algebra de campos finitos GF</w:t>
      </w:r>
    </w:p>
    <w:p w14:paraId="5B1F0B75"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Se aplicó un conjunto de códigos generativos del campo (polinomio generatriz del código) sobre un circuito LFSR de implementación de álgebra de campos finitos de Galois (Sandoval-Ruiz, 2021) para definir el campo extendido que será interpretado como un campo geométrico de la interacción entre paquetes de energía (representando a nivel clásico partículas constitutivas de masa </w:t>
      </w:r>
      <w:r w:rsidRPr="00512122">
        <w:rPr>
          <w:rFonts w:ascii="Times New Roman" w:eastAsia="Times New Roman" w:hAnsi="Times New Roman" w:cs="Times New Roman"/>
          <w:i/>
          <w:iCs/>
          <w:kern w:val="0"/>
          <w:sz w:val="20"/>
          <w:szCs w:val="20"/>
          <w14:ligatures w14:val="none"/>
        </w:rPr>
        <w:t>m</w:t>
      </w:r>
      <w:r w:rsidRPr="00512122">
        <w:rPr>
          <w:rFonts w:ascii="Times New Roman" w:eastAsia="Times New Roman" w:hAnsi="Times New Roman" w:cs="Times New Roman"/>
          <w:kern w:val="0"/>
          <w:sz w:val="20"/>
          <w:szCs w:val="20"/>
          <w14:ligatures w14:val="none"/>
        </w:rPr>
        <w:t>), así mismo las masas de prueba definen la curvatura del espacio. De esta manera, se logró validar el enfoque geométrico sobre modelos algebraicos (ver Tabla 3), como soporte fisicomatemático.</w:t>
      </w:r>
    </w:p>
    <w:p w14:paraId="5DACDFDB"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51076B4F" w14:textId="77777777" w:rsidR="00112B03" w:rsidRPr="00512122" w:rsidRDefault="00112B03" w:rsidP="00512122">
      <w:pPr>
        <w:spacing w:line="240" w:lineRule="auto"/>
        <w:jc w:val="center"/>
        <w:rPr>
          <w:rFonts w:ascii="Times New Roman" w:hAnsi="Times New Roman" w:cs="Times New Roman"/>
          <w:sz w:val="20"/>
          <w:szCs w:val="20"/>
        </w:rPr>
      </w:pPr>
      <w:r w:rsidRPr="00512122">
        <w:rPr>
          <w:rFonts w:ascii="Times New Roman" w:hAnsi="Times New Roman" w:cs="Times New Roman"/>
          <w:b/>
          <w:bCs/>
          <w:sz w:val="20"/>
          <w:szCs w:val="20"/>
        </w:rPr>
        <w:t>Tabla 3</w:t>
      </w:r>
      <w:r w:rsidRPr="00512122">
        <w:rPr>
          <w:rFonts w:ascii="Times New Roman" w:hAnsi="Times New Roman" w:cs="Times New Roman"/>
          <w:sz w:val="20"/>
          <w:szCs w:val="20"/>
        </w:rPr>
        <w:t>. Método de teorización sobre álgebra abstracta.</w:t>
      </w:r>
    </w:p>
    <w:p w14:paraId="24AC8D71" w14:textId="77777777" w:rsidR="00112B03" w:rsidRPr="00512122" w:rsidRDefault="00112B03" w:rsidP="00512122">
      <w:pPr>
        <w:pBdr>
          <w:top w:val="single" w:sz="4" w:space="1" w:color="auto"/>
          <w:bottom w:val="single" w:sz="4" w:space="1" w:color="auto"/>
        </w:pBd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b/>
          <w:bCs/>
          <w:kern w:val="0"/>
          <w:sz w:val="20"/>
          <w:szCs w:val="20"/>
          <w14:ligatures w14:val="none"/>
        </w:rPr>
        <w:t>Inferencia</w:t>
      </w:r>
      <w:r w:rsidRPr="00512122">
        <w:rPr>
          <w:rFonts w:ascii="Times New Roman" w:eastAsia="Times New Roman" w:hAnsi="Times New Roman" w:cs="Times New Roman"/>
          <w:kern w:val="0"/>
          <w:sz w:val="20"/>
          <w:szCs w:val="20"/>
          <w14:ligatures w14:val="none"/>
        </w:rPr>
        <w:t>. Si se define una superficie Gaussiana de análisis, sobre esta se presentan los nodos de información del código de entrelazamiento del LFSR y se despliega sobre un arreglo de superficies superpuestas, se logra una composición de enlaces, que definen por completo la dinámica de interacción, donde el término de sesgo será siempre una ecuación estocástica en la dimensión inmediatamente inferior.</w:t>
      </w:r>
    </w:p>
    <w:p w14:paraId="0ABAF66E" w14:textId="77777777" w:rsidR="00112B03" w:rsidRPr="00512122" w:rsidRDefault="00112B03" w:rsidP="00512122">
      <w:pPr>
        <w:pBdr>
          <w:top w:val="single" w:sz="4" w:space="1" w:color="auto"/>
          <w:bottom w:val="single" w:sz="4" w:space="1" w:color="auto"/>
        </w:pBd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b/>
          <w:bCs/>
          <w:kern w:val="0"/>
          <w:sz w:val="20"/>
          <w:szCs w:val="20"/>
          <w14:ligatures w14:val="none"/>
        </w:rPr>
        <w:t>Conjetura</w:t>
      </w:r>
      <w:r w:rsidRPr="00512122">
        <w:rPr>
          <w:rFonts w:ascii="Times New Roman" w:eastAsia="Times New Roman" w:hAnsi="Times New Roman" w:cs="Times New Roman"/>
          <w:kern w:val="0"/>
          <w:sz w:val="20"/>
          <w:szCs w:val="20"/>
          <w14:ligatures w14:val="none"/>
        </w:rPr>
        <w:t>. El operador de convolución LFSR, es un funcional, es decir un objeto matemático, que permite describir el atractor geométrico de generación de interacción entre los elementos de un sistema, siendo un unificador entre las teorías clásicas y cuánticas.</w:t>
      </w:r>
    </w:p>
    <w:p w14:paraId="418C8D49" w14:textId="77777777" w:rsidR="00112B03" w:rsidRPr="00512122" w:rsidRDefault="00112B03" w:rsidP="00512122">
      <w:pPr>
        <w:pBdr>
          <w:top w:val="single" w:sz="4" w:space="1" w:color="auto"/>
          <w:bottom w:val="single" w:sz="4" w:space="1" w:color="auto"/>
        </w:pBdr>
        <w:autoSpaceDE w:val="0"/>
        <w:autoSpaceDN w:val="0"/>
        <w:adjustRightInd w:val="0"/>
        <w:spacing w:after="0" w:line="240" w:lineRule="auto"/>
        <w:jc w:val="both"/>
        <w:rPr>
          <w:rFonts w:ascii="Times New Roman" w:eastAsia="Times New Roman" w:hAnsi="Times New Roman" w:cs="Times New Roman"/>
          <w:color w:val="FF0000"/>
          <w:kern w:val="0"/>
          <w:sz w:val="20"/>
          <w:szCs w:val="20"/>
          <w14:ligatures w14:val="none"/>
        </w:rPr>
      </w:pPr>
      <w:r w:rsidRPr="00512122">
        <w:rPr>
          <w:rFonts w:ascii="Times New Roman" w:eastAsia="Times New Roman" w:hAnsi="Times New Roman" w:cs="Times New Roman"/>
          <w:b/>
          <w:bCs/>
          <w:kern w:val="0"/>
          <w:sz w:val="20"/>
          <w:szCs w:val="20"/>
          <w14:ligatures w14:val="none"/>
        </w:rPr>
        <w:t>Consideración</w:t>
      </w:r>
      <w:r w:rsidRPr="00512122">
        <w:rPr>
          <w:rFonts w:ascii="Times New Roman" w:eastAsia="Times New Roman" w:hAnsi="Times New Roman" w:cs="Times New Roman"/>
          <w:kern w:val="0"/>
          <w:sz w:val="20"/>
          <w:szCs w:val="20"/>
          <w14:ligatures w14:val="none"/>
        </w:rPr>
        <w:t xml:space="preserve">. </w:t>
      </w:r>
      <w:bookmarkStart w:id="3" w:name="_Hlk198460007"/>
      <w:r w:rsidRPr="00512122">
        <w:rPr>
          <w:rFonts w:ascii="Times New Roman" w:eastAsia="Times New Roman" w:hAnsi="Times New Roman" w:cs="Times New Roman"/>
          <w:kern w:val="0"/>
          <w:sz w:val="20"/>
          <w:szCs w:val="20"/>
          <w14:ligatures w14:val="none"/>
        </w:rPr>
        <w:t xml:space="preserve">Para identificar el comportamiento de un sistema se puede partir del concepto de flujo geodésico: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μv</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μv</m:t>
            </m:r>
          </m:sub>
        </m:sSub>
        <m:r>
          <w:rPr>
            <w:rFonts w:ascii="Cambria Math" w:hAnsi="Cambria Math" w:cs="Times New Roman"/>
            <w:sz w:val="20"/>
            <w:szCs w:val="20"/>
          </w:rPr>
          <m:t>=k</m:t>
        </m:r>
        <m:sSub>
          <m:sSubPr>
            <m:ctrlPr>
              <w:rPr>
                <w:rFonts w:ascii="Cambria Math" w:hAnsi="Cambria Math" w:cs="Times New Roman"/>
                <w:i/>
                <w:sz w:val="20"/>
                <w:szCs w:val="20"/>
              </w:rPr>
            </m:ctrlPr>
          </m:sSubPr>
          <m:e>
            <m:r>
              <m:rPr>
                <m:scr m:val="script"/>
              </m:rPr>
              <w:rPr>
                <w:rFonts w:ascii="Cambria Math" w:hAnsi="Cambria Math" w:cs="Times New Roman"/>
                <w:sz w:val="20"/>
                <w:szCs w:val="20"/>
              </w:rPr>
              <m:t>T</m:t>
            </m:r>
          </m:e>
          <m:sub>
            <m:r>
              <w:rPr>
                <w:rFonts w:ascii="Cambria Math" w:hAnsi="Cambria Math" w:cs="Times New Roman"/>
                <w:sz w:val="20"/>
                <w:szCs w:val="20"/>
              </w:rPr>
              <m:t>μv</m:t>
            </m:r>
          </m:sub>
        </m:sSub>
      </m:oMath>
      <w:r w:rsidRPr="00512122">
        <w:rPr>
          <w:rFonts w:ascii="Times New Roman" w:eastAsia="Times New Roman" w:hAnsi="Times New Roman" w:cs="Times New Roman"/>
          <w:kern w:val="0"/>
          <w:sz w:val="20"/>
          <w:szCs w:val="20"/>
          <w14:ligatures w14:val="none"/>
        </w:rPr>
        <w:t xml:space="preserve">, su forma equivalente de propagación de ondas sobre geodésicas: </w:t>
      </w:r>
      <m:oMath>
        <m:sSup>
          <m:sSupPr>
            <m:ctrlPr>
              <w:rPr>
                <w:rFonts w:ascii="Cambria Math" w:hAnsi="Cambria Math" w:cs="Times New Roman"/>
                <w:i/>
                <w:sz w:val="20"/>
                <w:szCs w:val="20"/>
              </w:rPr>
            </m:ctrlPr>
          </m:sSupPr>
          <m:e>
            <m:r>
              <m:rPr>
                <m:sty m:val="p"/>
              </m:rPr>
              <w:rPr>
                <w:rFonts w:ascii="Cambria Math" w:hAnsi="Cambria Math" w:cs="Times New Roman"/>
                <w:sz w:val="20"/>
                <w:szCs w:val="20"/>
              </w:rPr>
              <m:t>Ψ</m:t>
            </m:r>
            <m:d>
              <m:dPr>
                <m:ctrlPr>
                  <w:rPr>
                    <w:rFonts w:ascii="Cambria Math" w:hAnsi="Cambria Math" w:cs="Times New Roman"/>
                    <w:i/>
                    <w:sz w:val="20"/>
                    <w:szCs w:val="20"/>
                  </w:rPr>
                </m:ctrlPr>
              </m:dPr>
              <m:e>
                <m:r>
                  <w:rPr>
                    <w:rFonts w:ascii="Cambria Math" w:hAnsi="Cambria Math" w:cs="Times New Roman"/>
                    <w:sz w:val="20"/>
                    <w:szCs w:val="20"/>
                  </w:rPr>
                  <m:t>x,t</m:t>
                </m:r>
              </m:e>
            </m:d>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μ</m:t>
                    </m:r>
                  </m:sup>
                </m:sSup>
              </m:num>
              <m:den>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m</m:t>
                </m:r>
              </m:sup>
            </m:sSup>
            <m:r>
              <w:rPr>
                <w:rFonts w:ascii="Cambria Math" w:hAnsi="Cambria Math" w:cs="Times New Roman"/>
                <w:sz w:val="20"/>
                <w:szCs w:val="20"/>
              </w:rPr>
              <m:t>G</m:t>
            </m:r>
          </m:e>
          <m:sup>
            <m:r>
              <w:rPr>
                <w:rFonts w:ascii="Cambria Math" w:hAnsi="Cambria Math" w:cs="Times New Roman"/>
                <w:sz w:val="20"/>
                <w:szCs w:val="20"/>
              </w:rPr>
              <m:t>μ</m:t>
            </m:r>
          </m:sup>
        </m:sSup>
        <m:d>
          <m:dPr>
            <m:ctrlPr>
              <w:rPr>
                <w:rFonts w:ascii="Cambria Math" w:hAnsi="Cambria Math" w:cs="Times New Roman"/>
                <w:i/>
                <w:sz w:val="20"/>
                <w:szCs w:val="20"/>
              </w:rPr>
            </m:ctrlPr>
          </m:dPr>
          <m:e>
            <m:r>
              <w:rPr>
                <w:rFonts w:ascii="Cambria Math" w:hAnsi="Cambria Math" w:cs="Times New Roman"/>
                <w:sz w:val="20"/>
                <w:szCs w:val="20"/>
              </w:rPr>
              <m:t>x,t</m:t>
            </m:r>
          </m:e>
        </m:d>
      </m:oMath>
      <w:r w:rsidRPr="00512122">
        <w:rPr>
          <w:rFonts w:ascii="Times New Roman" w:eastAsia="Times New Roman" w:hAnsi="Times New Roman" w:cs="Times New Roman"/>
          <w:sz w:val="20"/>
          <w:szCs w:val="20"/>
        </w:rPr>
        <w:t xml:space="preserve">, siendo </w:t>
      </w:r>
      <w:r w:rsidRPr="00512122">
        <w:rPr>
          <w:rFonts w:ascii="Times New Roman" w:eastAsia="Times New Roman" w:hAnsi="Times New Roman" w:cs="Times New Roman"/>
          <w:i/>
          <w:iCs/>
          <w:kern w:val="0"/>
          <w:sz w:val="20"/>
          <w:szCs w:val="20"/>
          <w14:ligatures w14:val="none"/>
        </w:rPr>
        <w:t>m</w:t>
      </w:r>
      <w:r w:rsidRPr="00512122">
        <w:rPr>
          <w:rFonts w:ascii="Times New Roman" w:eastAsia="Times New Roman" w:hAnsi="Times New Roman" w:cs="Times New Roman"/>
          <w:kern w:val="0"/>
          <w:sz w:val="20"/>
          <w:szCs w:val="20"/>
          <w14:ligatures w14:val="none"/>
        </w:rPr>
        <w:t xml:space="preserve"> la distancia dimensional entre la superficie generatriz y el arreglo holográfico y </w:t>
      </w:r>
      <m:oMath>
        <m:r>
          <m:rPr>
            <m:sty m:val="p"/>
          </m:rPr>
          <w:rPr>
            <w:rFonts w:ascii="Cambria Math" w:eastAsia="Times New Roman" w:hAnsi="Cambria Math" w:cs="Times New Roman"/>
            <w:kern w:val="0"/>
            <w:sz w:val="20"/>
            <w:szCs w:val="20"/>
            <w14:ligatures w14:val="none"/>
          </w:rPr>
          <m:t>Ψ</m:t>
        </m:r>
        <m:d>
          <m:dPr>
            <m:ctrlPr>
              <w:rPr>
                <w:rFonts w:ascii="Cambria Math" w:eastAsia="Times New Roman" w:hAnsi="Cambria Math" w:cs="Times New Roman"/>
                <w:kern w:val="0"/>
                <w:sz w:val="20"/>
                <w:szCs w:val="20"/>
                <w14:ligatures w14:val="none"/>
              </w:rPr>
            </m:ctrlPr>
          </m:dPr>
          <m:e>
            <m:r>
              <w:rPr>
                <w:rFonts w:ascii="Cambria Math" w:eastAsia="Times New Roman" w:hAnsi="Cambria Math" w:cs="Times New Roman"/>
                <w:kern w:val="0"/>
                <w:sz w:val="20"/>
                <w:szCs w:val="20"/>
                <w14:ligatures w14:val="none"/>
              </w:rPr>
              <m:t>x</m:t>
            </m:r>
            <m:r>
              <m:rPr>
                <m:sty m:val="p"/>
              </m:rPr>
              <w:rPr>
                <w:rFonts w:ascii="Cambria Math" w:eastAsia="Times New Roman" w:hAnsi="Cambria Math" w:cs="Times New Roman"/>
                <w:kern w:val="0"/>
                <w:sz w:val="20"/>
                <w:szCs w:val="20"/>
                <w14:ligatures w14:val="none"/>
              </w:rPr>
              <m:t>,</m:t>
            </m:r>
            <m:r>
              <w:rPr>
                <w:rFonts w:ascii="Cambria Math" w:eastAsia="Times New Roman" w:hAnsi="Cambria Math" w:cs="Times New Roman"/>
                <w:kern w:val="0"/>
                <w:sz w:val="20"/>
                <w:szCs w:val="20"/>
                <w14:ligatures w14:val="none"/>
              </w:rPr>
              <m:t>t</m:t>
            </m:r>
          </m:e>
        </m:d>
      </m:oMath>
      <w:r w:rsidRPr="00512122">
        <w:rPr>
          <w:rFonts w:ascii="Times New Roman" w:eastAsia="Times New Roman" w:hAnsi="Times New Roman" w:cs="Times New Roman"/>
          <w:kern w:val="0"/>
          <w:sz w:val="20"/>
          <w:szCs w:val="20"/>
          <w14:ligatures w14:val="none"/>
        </w:rPr>
        <w:t xml:space="preserve"> la función de onda en el espacio, las geodésicas actúan como líneas de flujo o guías de onda, según sea el caso</w:t>
      </w:r>
      <w:r w:rsidRPr="00512122">
        <w:rPr>
          <w:rFonts w:ascii="Times New Roman" w:eastAsia="Times New Roman" w:hAnsi="Times New Roman" w:cs="Times New Roman"/>
          <w:sz w:val="20"/>
          <w:szCs w:val="20"/>
        </w:rPr>
        <w:t xml:space="preserve">, defiendo mediante ecuaciones generatrices del LFSR, el campo geométrico que establece el comportamiento de una carga de prueba, mediante los coeficientes de densidad de energía, </w:t>
      </w:r>
      <w:r w:rsidRPr="00512122">
        <w:rPr>
          <w:rFonts w:ascii="Times New Roman" w:eastAsia="Times New Roman" w:hAnsi="Times New Roman" w:cs="Times New Roman"/>
          <w:kern w:val="0"/>
          <w:sz w:val="20"/>
          <w:szCs w:val="20"/>
          <w14:ligatures w14:val="none"/>
        </w:rPr>
        <w:t xml:space="preserve">y los patrones de interferencia, donde los modos de coherencia siguen geodésicas estables de </w:t>
      </w:r>
      <w:proofErr w:type="spellStart"/>
      <w:r w:rsidRPr="00512122">
        <w:rPr>
          <w:rFonts w:ascii="Times New Roman" w:eastAsia="Times New Roman" w:hAnsi="Times New Roman" w:cs="Times New Roman"/>
          <w:i/>
          <w:iCs/>
          <w:kern w:val="0"/>
          <w:sz w:val="20"/>
          <w:szCs w:val="20"/>
          <w14:ligatures w14:val="none"/>
        </w:rPr>
        <w:t>Finsler</w:t>
      </w:r>
      <w:proofErr w:type="spellEnd"/>
      <w:r w:rsidRPr="00512122">
        <w:rPr>
          <w:rFonts w:ascii="Times New Roman" w:eastAsia="Times New Roman" w:hAnsi="Times New Roman" w:cs="Times New Roman"/>
          <w:kern w:val="0"/>
          <w:sz w:val="20"/>
          <w:szCs w:val="20"/>
          <w14:ligatures w14:val="none"/>
        </w:rPr>
        <w:t xml:space="preserve">.  </w:t>
      </w:r>
    </w:p>
    <w:bookmarkEnd w:id="3"/>
    <w:p w14:paraId="4815139E" w14:textId="77777777" w:rsidR="00112B03" w:rsidRPr="00512122" w:rsidRDefault="00112B03" w:rsidP="00512122">
      <w:pPr>
        <w:pBdr>
          <w:top w:val="single" w:sz="4" w:space="1" w:color="auto"/>
          <w:bottom w:val="single" w:sz="4" w:space="1" w:color="auto"/>
        </w:pBd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b/>
          <w:bCs/>
          <w:kern w:val="0"/>
          <w:sz w:val="20"/>
          <w:szCs w:val="20"/>
          <w14:ligatures w14:val="none"/>
        </w:rPr>
        <w:t xml:space="preserve">Teorema. </w:t>
      </w:r>
      <w:r w:rsidRPr="00512122">
        <w:rPr>
          <w:rFonts w:ascii="Times New Roman" w:eastAsia="Times New Roman" w:hAnsi="Times New Roman" w:cs="Times New Roman"/>
          <w:kern w:val="0"/>
          <w:sz w:val="20"/>
          <w:szCs w:val="20"/>
          <w14:ligatures w14:val="none"/>
        </w:rPr>
        <w:t xml:space="preserve">El multiplexor de realimentación externo del LFSR permite un ajuste de escala selectivo (parametrizable), lo que representa un operador extendido para describir la interacción entre sistemas físicos clásicos, ondas y paquetes de energía en mecánica cuántica. El término de realimentación permite un tratamiento fractal por parte del operador del sistema, ajustando parámetros de control desestimados en modelos clásicos. </w:t>
      </w:r>
    </w:p>
    <w:p w14:paraId="6B9E7607" w14:textId="549744FE" w:rsidR="00112B03" w:rsidRPr="00512122" w:rsidRDefault="00112B03" w:rsidP="00512122">
      <w:pPr>
        <w:pBdr>
          <w:top w:val="single" w:sz="4" w:space="1" w:color="auto"/>
          <w:bottom w:val="single" w:sz="4" w:space="1" w:color="auto"/>
        </w:pBd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b/>
          <w:bCs/>
          <w:kern w:val="0"/>
          <w:sz w:val="20"/>
          <w:szCs w:val="20"/>
          <w14:ligatures w14:val="none"/>
        </w:rPr>
        <w:t>Corolario</w:t>
      </w:r>
      <w:r w:rsidRPr="00512122">
        <w:rPr>
          <w:rFonts w:ascii="Times New Roman" w:eastAsia="Times New Roman" w:hAnsi="Times New Roman" w:cs="Times New Roman"/>
          <w:kern w:val="0"/>
          <w:sz w:val="20"/>
          <w:szCs w:val="20"/>
          <w14:ligatures w14:val="none"/>
        </w:rPr>
        <w:t xml:space="preserve">. Los patrones de ordenamiento describen trayectorias por líneas de flujo del sistema, en base al conjunto de datos estocásticos del modelo. Este último punto, consiste en identificar el patrón de trayectoria (curvas cíclicas), como aproximador, a fin de modelar el sistema de forma completa, sin el término de sesgo que se obtiene en técnicas convencionales: regresión </w:t>
      </w:r>
      <w:proofErr w:type="spellStart"/>
      <w:r w:rsidRPr="00512122">
        <w:rPr>
          <w:rFonts w:ascii="Times New Roman" w:eastAsia="Times New Roman" w:hAnsi="Times New Roman" w:cs="Times New Roman"/>
          <w:kern w:val="0"/>
          <w:sz w:val="20"/>
          <w:szCs w:val="20"/>
          <w14:ligatures w14:val="none"/>
        </w:rPr>
        <w:t>multilineal</w:t>
      </w:r>
      <w:proofErr w:type="spellEnd"/>
      <w:r w:rsidRPr="00512122">
        <w:rPr>
          <w:rFonts w:ascii="Times New Roman" w:eastAsia="Times New Roman" w:hAnsi="Times New Roman" w:cs="Times New Roman"/>
          <w:kern w:val="0"/>
          <w:sz w:val="20"/>
          <w:szCs w:val="20"/>
          <w14:ligatures w14:val="none"/>
        </w:rPr>
        <w:t>, análisis espectral, redes neuronales artificiales, etc., así el término independiente pasa a tener parámetros de densidad probabilística, según un nuevo sistema de referencia de escala.</w:t>
      </w:r>
    </w:p>
    <w:p w14:paraId="3922DE62"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09BA288D"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Si se consideran estados topológicos de una red de energía, sobre geometría elíptica (Tabla 4) los elementos de captación pasan a tener una interpretación diferente a la interpretación clásica, donde las propiedades del material respecto a fenómenos de difracción, reflexión y refracción tendrán incidencia en la eficiencia del convertidor. </w:t>
      </w:r>
    </w:p>
    <w:p w14:paraId="553619E4"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45B25F9F" w14:textId="77777777" w:rsidR="00112B03" w:rsidRPr="00512122" w:rsidRDefault="00112B03" w:rsidP="00512122">
      <w:pPr>
        <w:spacing w:line="240" w:lineRule="auto"/>
        <w:jc w:val="center"/>
        <w:rPr>
          <w:rFonts w:ascii="Times New Roman" w:hAnsi="Times New Roman" w:cs="Times New Roman"/>
          <w:sz w:val="20"/>
          <w:szCs w:val="20"/>
        </w:rPr>
      </w:pPr>
      <w:r w:rsidRPr="00512122">
        <w:rPr>
          <w:rFonts w:ascii="Times New Roman" w:hAnsi="Times New Roman" w:cs="Times New Roman"/>
          <w:b/>
          <w:bCs/>
          <w:sz w:val="20"/>
          <w:szCs w:val="20"/>
        </w:rPr>
        <w:t>Tabla 4</w:t>
      </w:r>
      <w:r w:rsidRPr="00512122">
        <w:rPr>
          <w:rFonts w:ascii="Times New Roman" w:hAnsi="Times New Roman" w:cs="Times New Roman"/>
          <w:sz w:val="20"/>
          <w:szCs w:val="20"/>
        </w:rPr>
        <w:t>. Diseño Sustentable: (a) Geometría, Simetría y Eficiencia (b) Propiedades Físicas.</w:t>
      </w:r>
    </w:p>
    <w:tbl>
      <w:tblPr>
        <w:tblW w:w="9394" w:type="dxa"/>
        <w:tblInd w:w="-3" w:type="dxa"/>
        <w:tblLayout w:type="fixed"/>
        <w:tblCellMar>
          <w:left w:w="70" w:type="dxa"/>
          <w:right w:w="70" w:type="dxa"/>
        </w:tblCellMar>
        <w:tblLook w:val="04A0" w:firstRow="1" w:lastRow="0" w:firstColumn="1" w:lastColumn="0" w:noHBand="0" w:noVBand="1"/>
      </w:tblPr>
      <w:tblGrid>
        <w:gridCol w:w="2938"/>
        <w:gridCol w:w="3937"/>
        <w:gridCol w:w="2519"/>
      </w:tblGrid>
      <w:tr w:rsidR="00112B03" w:rsidRPr="00512122" w14:paraId="049ED13B" w14:textId="77777777" w:rsidTr="00EB3D56">
        <w:trPr>
          <w:trHeight w:val="18"/>
        </w:trPr>
        <w:tc>
          <w:tcPr>
            <w:tcW w:w="2938" w:type="dxa"/>
            <w:tcBorders>
              <w:top w:val="single" w:sz="4" w:space="0" w:color="auto"/>
              <w:bottom w:val="single" w:sz="4" w:space="0" w:color="auto"/>
            </w:tcBorders>
            <w:noWrap/>
            <w:vAlign w:val="bottom"/>
          </w:tcPr>
          <w:p w14:paraId="670B2BA7" w14:textId="77777777" w:rsidR="00112B03" w:rsidRPr="00512122" w:rsidRDefault="00112B03" w:rsidP="00512122">
            <w:pPr>
              <w:pStyle w:val="Tablacap"/>
              <w:rPr>
                <w:rFonts w:ascii="Times New Roman" w:hAnsi="Times New Roman" w:cs="Times New Roman"/>
                <w:bCs/>
                <w:color w:val="auto"/>
                <w:szCs w:val="20"/>
              </w:rPr>
            </w:pPr>
            <w:r w:rsidRPr="00512122">
              <w:rPr>
                <w:rFonts w:ascii="Times New Roman" w:hAnsi="Times New Roman" w:cs="Times New Roman"/>
                <w:bCs/>
                <w:color w:val="auto"/>
                <w:szCs w:val="20"/>
              </w:rPr>
              <w:t xml:space="preserve">Interacción de Ondas </w:t>
            </w:r>
          </w:p>
        </w:tc>
        <w:tc>
          <w:tcPr>
            <w:tcW w:w="3937" w:type="dxa"/>
            <w:tcBorders>
              <w:top w:val="single" w:sz="4" w:space="0" w:color="auto"/>
              <w:bottom w:val="single" w:sz="4" w:space="0" w:color="auto"/>
            </w:tcBorders>
            <w:noWrap/>
            <w:vAlign w:val="bottom"/>
          </w:tcPr>
          <w:p w14:paraId="32969E27" w14:textId="77777777" w:rsidR="00112B03" w:rsidRPr="00512122" w:rsidRDefault="00112B03" w:rsidP="00512122">
            <w:pPr>
              <w:pStyle w:val="Tablacap"/>
              <w:rPr>
                <w:rFonts w:ascii="Times New Roman" w:hAnsi="Times New Roman" w:cs="Times New Roman"/>
                <w:bCs/>
                <w:color w:val="auto"/>
                <w:szCs w:val="20"/>
              </w:rPr>
            </w:pPr>
            <w:r w:rsidRPr="00512122">
              <w:rPr>
                <w:rFonts w:ascii="Times New Roman" w:hAnsi="Times New Roman" w:cs="Times New Roman"/>
                <w:bCs/>
                <w:color w:val="auto"/>
                <w:szCs w:val="20"/>
              </w:rPr>
              <w:t>Propiedades Geométricas del Óvalo</w:t>
            </w:r>
          </w:p>
        </w:tc>
        <w:tc>
          <w:tcPr>
            <w:tcW w:w="2519" w:type="dxa"/>
            <w:tcBorders>
              <w:top w:val="single" w:sz="4" w:space="0" w:color="auto"/>
              <w:bottom w:val="single" w:sz="4" w:space="0" w:color="auto"/>
            </w:tcBorders>
          </w:tcPr>
          <w:p w14:paraId="573E1B01" w14:textId="77777777" w:rsidR="00112B03" w:rsidRPr="00512122" w:rsidRDefault="00112B03" w:rsidP="00512122">
            <w:pPr>
              <w:pStyle w:val="Tablacap"/>
              <w:rPr>
                <w:rFonts w:ascii="Times New Roman" w:hAnsi="Times New Roman" w:cs="Times New Roman"/>
                <w:bCs/>
                <w:color w:val="auto"/>
                <w:szCs w:val="20"/>
              </w:rPr>
            </w:pPr>
            <w:r w:rsidRPr="00512122">
              <w:rPr>
                <w:rFonts w:ascii="Times New Roman" w:hAnsi="Times New Roman" w:cs="Times New Roman"/>
                <w:color w:val="auto"/>
                <w:szCs w:val="20"/>
              </w:rPr>
              <w:t>Consideraciones geodésicas</w:t>
            </w:r>
          </w:p>
        </w:tc>
      </w:tr>
      <w:tr w:rsidR="00112B03" w:rsidRPr="00512122" w14:paraId="542016B0" w14:textId="77777777" w:rsidTr="00EB3D56">
        <w:trPr>
          <w:trHeight w:val="2094"/>
        </w:trPr>
        <w:tc>
          <w:tcPr>
            <w:tcW w:w="2938" w:type="dxa"/>
            <w:tcBorders>
              <w:top w:val="single" w:sz="4" w:space="0" w:color="auto"/>
            </w:tcBorders>
            <w:vAlign w:val="bottom"/>
          </w:tcPr>
          <w:p w14:paraId="5BCD6C12" w14:textId="77777777" w:rsidR="00112B03" w:rsidRPr="00512122" w:rsidRDefault="00112B03" w:rsidP="00512122">
            <w:pPr>
              <w:pStyle w:val="Tablacuerpo"/>
              <w:jc w:val="both"/>
              <w:rPr>
                <w:rFonts w:ascii="Times New Roman" w:hAnsi="Times New Roman" w:cs="Times New Roman"/>
                <w:szCs w:val="20"/>
                <w:lang w:val="pt-BR"/>
              </w:rPr>
            </w:pPr>
            <w:r w:rsidRPr="00512122">
              <w:rPr>
                <w:rFonts w:ascii="Times New Roman" w:hAnsi="Times New Roman" w:cs="Times New Roman"/>
                <w:noProof/>
                <w:szCs w:val="20"/>
                <w:lang w:val="pt-BR"/>
              </w:rPr>
              <w:drawing>
                <wp:inline distT="0" distB="0" distL="0" distR="0" wp14:anchorId="6CE9EDEB" wp14:editId="65593AC4">
                  <wp:extent cx="1931406" cy="1219835"/>
                  <wp:effectExtent l="0" t="0" r="0" b="0"/>
                  <wp:docPr id="1407597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97304" name=""/>
                          <pic:cNvPicPr/>
                        </pic:nvPicPr>
                        <pic:blipFill>
                          <a:blip r:embed="rId16"/>
                          <a:stretch>
                            <a:fillRect/>
                          </a:stretch>
                        </pic:blipFill>
                        <pic:spPr>
                          <a:xfrm>
                            <a:off x="0" y="0"/>
                            <a:ext cx="1965241" cy="1241205"/>
                          </a:xfrm>
                          <a:prstGeom prst="rect">
                            <a:avLst/>
                          </a:prstGeom>
                        </pic:spPr>
                      </pic:pic>
                    </a:graphicData>
                  </a:graphic>
                </wp:inline>
              </w:drawing>
            </w:r>
          </w:p>
          <w:p w14:paraId="72B7CBBF" w14:textId="77777777" w:rsidR="00112B03" w:rsidRPr="00512122" w:rsidRDefault="00112B03" w:rsidP="00512122">
            <w:pPr>
              <w:pStyle w:val="Tablacuerpo"/>
              <w:rPr>
                <w:rFonts w:ascii="Times New Roman" w:eastAsiaTheme="minorEastAsia" w:hAnsi="Times New Roman" w:cs="Times New Roman"/>
                <w:szCs w:val="20"/>
                <w:lang w:val="es-VE"/>
              </w:rPr>
            </w:pPr>
            <w:r w:rsidRPr="00512122">
              <w:rPr>
                <w:rFonts w:ascii="Times New Roman" w:eastAsiaTheme="minorEastAsia" w:hAnsi="Times New Roman" w:cs="Times New Roman"/>
                <w:szCs w:val="20"/>
                <w:lang w:val="es-VE"/>
              </w:rPr>
              <w:t xml:space="preserve">Relación: </w:t>
            </w:r>
            <m:oMath>
              <m:sSub>
                <m:sSubPr>
                  <m:ctrlPr>
                    <w:rPr>
                      <w:rFonts w:ascii="Cambria Math" w:hAnsi="Cambria Math" w:cs="Times New Roman"/>
                      <w:i/>
                      <w:szCs w:val="20"/>
                      <w:lang w:val="es-VE"/>
                    </w:rPr>
                  </m:ctrlPr>
                </m:sSubPr>
                <m:e>
                  <m:r>
                    <w:rPr>
                      <w:rFonts w:ascii="Cambria Math" w:hAnsi="Cambria Math" w:cs="Times New Roman"/>
                      <w:szCs w:val="20"/>
                      <w:lang w:val="es-VE"/>
                    </w:rPr>
                    <m:t>k</m:t>
                  </m:r>
                </m:e>
                <m:sub>
                  <m:r>
                    <w:rPr>
                      <w:rFonts w:ascii="Cambria Math" w:hAnsi="Cambria Math" w:cs="Times New Roman"/>
                      <w:szCs w:val="20"/>
                      <w:lang w:val="es-VE"/>
                    </w:rPr>
                    <m:t>1</m:t>
                  </m:r>
                </m:sub>
              </m:sSub>
              <m:d>
                <m:dPr>
                  <m:begChr m:val="|"/>
                  <m:endChr m:val="|"/>
                  <m:ctrlPr>
                    <w:rPr>
                      <w:rFonts w:ascii="Cambria Math" w:hAnsi="Cambria Math" w:cs="Times New Roman"/>
                      <w:i/>
                      <w:szCs w:val="20"/>
                      <w:lang w:val="es-VE"/>
                    </w:rPr>
                  </m:ctrlPr>
                </m:dPr>
                <m:e>
                  <m:sSub>
                    <m:sSubPr>
                      <m:ctrlPr>
                        <w:rPr>
                          <w:rFonts w:ascii="Cambria Math" w:hAnsi="Cambria Math" w:cs="Times New Roman"/>
                          <w:i/>
                          <w:szCs w:val="20"/>
                          <w:lang w:val="es-VE"/>
                        </w:rPr>
                      </m:ctrlPr>
                    </m:sSubPr>
                    <m:e>
                      <m:r>
                        <w:rPr>
                          <w:rFonts w:ascii="Cambria Math" w:hAnsi="Cambria Math" w:cs="Times New Roman"/>
                          <w:szCs w:val="20"/>
                          <w:lang w:val="es-VE"/>
                        </w:rPr>
                        <m:t>F</m:t>
                      </m:r>
                    </m:e>
                    <m:sub>
                      <m:r>
                        <w:rPr>
                          <w:rFonts w:ascii="Cambria Math" w:hAnsi="Cambria Math" w:cs="Times New Roman"/>
                          <w:szCs w:val="20"/>
                          <w:lang w:val="es-VE"/>
                        </w:rPr>
                        <m:t>1</m:t>
                      </m:r>
                    </m:sub>
                  </m:sSub>
                  <m:r>
                    <w:rPr>
                      <w:rFonts w:ascii="Cambria Math" w:hAnsi="Cambria Math" w:cs="Times New Roman"/>
                      <w:szCs w:val="20"/>
                      <w:lang w:val="es-VE"/>
                    </w:rPr>
                    <m:t>P</m:t>
                  </m:r>
                </m:e>
              </m:d>
              <m:r>
                <w:rPr>
                  <w:rFonts w:ascii="Cambria Math" w:hAnsi="Cambria Math" w:cs="Times New Roman"/>
                  <w:szCs w:val="20"/>
                  <w:lang w:val="es-VE"/>
                </w:rPr>
                <m:t>+</m:t>
              </m:r>
              <m:sSub>
                <m:sSubPr>
                  <m:ctrlPr>
                    <w:rPr>
                      <w:rFonts w:ascii="Cambria Math" w:hAnsi="Cambria Math" w:cs="Times New Roman"/>
                      <w:i/>
                      <w:szCs w:val="20"/>
                      <w:lang w:val="es-VE"/>
                    </w:rPr>
                  </m:ctrlPr>
                </m:sSubPr>
                <m:e>
                  <m:r>
                    <w:rPr>
                      <w:rFonts w:ascii="Cambria Math" w:hAnsi="Cambria Math" w:cs="Times New Roman"/>
                      <w:szCs w:val="20"/>
                      <w:lang w:val="es-VE"/>
                    </w:rPr>
                    <m:t>k</m:t>
                  </m:r>
                </m:e>
                <m:sub>
                  <m:r>
                    <w:rPr>
                      <w:rFonts w:ascii="Cambria Math" w:hAnsi="Cambria Math" w:cs="Times New Roman"/>
                      <w:szCs w:val="20"/>
                      <w:lang w:val="es-VE"/>
                    </w:rPr>
                    <m:t>2</m:t>
                  </m:r>
                </m:sub>
              </m:sSub>
              <m:d>
                <m:dPr>
                  <m:begChr m:val="|"/>
                  <m:endChr m:val="|"/>
                  <m:ctrlPr>
                    <w:rPr>
                      <w:rFonts w:ascii="Cambria Math" w:hAnsi="Cambria Math" w:cs="Times New Roman"/>
                      <w:i/>
                      <w:szCs w:val="20"/>
                      <w:lang w:val="es-VE"/>
                    </w:rPr>
                  </m:ctrlPr>
                </m:dPr>
                <m:e>
                  <m:sSub>
                    <m:sSubPr>
                      <m:ctrlPr>
                        <w:rPr>
                          <w:rFonts w:ascii="Cambria Math" w:hAnsi="Cambria Math" w:cs="Times New Roman"/>
                          <w:i/>
                          <w:szCs w:val="20"/>
                          <w:lang w:val="es-VE"/>
                        </w:rPr>
                      </m:ctrlPr>
                    </m:sSubPr>
                    <m:e>
                      <m:r>
                        <w:rPr>
                          <w:rFonts w:ascii="Cambria Math" w:hAnsi="Cambria Math" w:cs="Times New Roman"/>
                          <w:szCs w:val="20"/>
                          <w:lang w:val="es-VE"/>
                        </w:rPr>
                        <m:t>F</m:t>
                      </m:r>
                    </m:e>
                    <m:sub>
                      <m:r>
                        <w:rPr>
                          <w:rFonts w:ascii="Cambria Math" w:hAnsi="Cambria Math" w:cs="Times New Roman"/>
                          <w:szCs w:val="20"/>
                          <w:lang w:val="es-VE"/>
                        </w:rPr>
                        <m:t>2</m:t>
                      </m:r>
                    </m:sub>
                  </m:sSub>
                  <m:r>
                    <w:rPr>
                      <w:rFonts w:ascii="Cambria Math" w:hAnsi="Cambria Math" w:cs="Times New Roman"/>
                      <w:szCs w:val="20"/>
                      <w:lang w:val="es-VE"/>
                    </w:rPr>
                    <m:t>P</m:t>
                  </m:r>
                </m:e>
              </m:d>
              <m:r>
                <w:rPr>
                  <w:rFonts w:ascii="Cambria Math" w:hAnsi="Cambria Math" w:cs="Times New Roman"/>
                  <w:szCs w:val="20"/>
                  <w:lang w:val="es-VE"/>
                </w:rPr>
                <m:t>=2d</m:t>
              </m:r>
            </m:oMath>
          </w:p>
        </w:tc>
        <w:tc>
          <w:tcPr>
            <w:tcW w:w="3937" w:type="dxa"/>
            <w:tcBorders>
              <w:top w:val="single" w:sz="4" w:space="0" w:color="auto"/>
            </w:tcBorders>
            <w:noWrap/>
            <w:vAlign w:val="bottom"/>
          </w:tcPr>
          <w:p w14:paraId="10105D18" w14:textId="77777777" w:rsidR="00112B03" w:rsidRPr="00512122" w:rsidRDefault="00112B03" w:rsidP="00512122">
            <w:pPr>
              <w:pStyle w:val="Tablacuerpo"/>
              <w:jc w:val="both"/>
              <w:rPr>
                <w:rFonts w:ascii="Times New Roman" w:hAnsi="Times New Roman" w:cs="Times New Roman"/>
                <w:noProof/>
                <w:szCs w:val="20"/>
                <w:lang w:val="es-VE"/>
              </w:rPr>
            </w:pPr>
            <w:r w:rsidRPr="00512122">
              <w:rPr>
                <w:rFonts w:ascii="Times New Roman" w:hAnsi="Times New Roman" w:cs="Times New Roman"/>
                <w:szCs w:val="20"/>
                <w:lang w:val="es-VE"/>
              </w:rPr>
              <w:t xml:space="preserve">El espacio interno refleja la luz y el eco, en círculos concéntricos y expansivos. El frente de onda se mueve en espirales, curvado, adaptándose a la geometría de las paredes. La proyección radial es elíptica, siguiendo el contorno de la curvatura de la superficie, sobre la que se refractan. En los focos, la energía se acumula, concentra y amplifica, en los extremos se atenúa, cada onda se refleja con resonancia definida por la dinámica de propagación de la geometría, a través de patrones de interferencia confinados en el espacio oval. </w:t>
            </w:r>
            <w:r w:rsidRPr="00512122">
              <w:rPr>
                <w:rFonts w:ascii="Times New Roman" w:hAnsi="Times New Roman" w:cs="Times New Roman"/>
                <w:noProof/>
                <w:szCs w:val="20"/>
                <w:lang w:val="es-VE"/>
              </w:rPr>
              <w:t>Proporción ctte a los focos F</w:t>
            </w:r>
            <w:r w:rsidRPr="00512122">
              <w:rPr>
                <w:rFonts w:ascii="Times New Roman" w:hAnsi="Times New Roman" w:cs="Times New Roman"/>
                <w:noProof/>
                <w:szCs w:val="20"/>
                <w:vertAlign w:val="subscript"/>
                <w:lang w:val="es-VE"/>
              </w:rPr>
              <w:t>1</w:t>
            </w:r>
            <w:r w:rsidRPr="00512122">
              <w:rPr>
                <w:rFonts w:ascii="Times New Roman" w:hAnsi="Times New Roman" w:cs="Times New Roman"/>
                <w:noProof/>
                <w:szCs w:val="20"/>
                <w:lang w:val="es-VE"/>
              </w:rPr>
              <w:t>, F</w:t>
            </w:r>
            <w:r w:rsidRPr="00512122">
              <w:rPr>
                <w:rFonts w:ascii="Times New Roman" w:hAnsi="Times New Roman" w:cs="Times New Roman"/>
                <w:noProof/>
                <w:szCs w:val="20"/>
                <w:vertAlign w:val="subscript"/>
                <w:lang w:val="es-VE"/>
              </w:rPr>
              <w:t>2</w:t>
            </w:r>
            <w:r w:rsidRPr="00512122">
              <w:rPr>
                <w:rFonts w:ascii="Times New Roman" w:hAnsi="Times New Roman" w:cs="Times New Roman"/>
                <w:noProof/>
                <w:szCs w:val="20"/>
                <w:lang w:val="es-VE"/>
              </w:rPr>
              <w:t xml:space="preserve"> en relación de ondas.</w:t>
            </w:r>
          </w:p>
        </w:tc>
        <w:tc>
          <w:tcPr>
            <w:tcW w:w="2519" w:type="dxa"/>
            <w:tcBorders>
              <w:top w:val="single" w:sz="4" w:space="0" w:color="auto"/>
            </w:tcBorders>
          </w:tcPr>
          <w:p w14:paraId="5ED01B30" w14:textId="77777777" w:rsidR="00112B03" w:rsidRPr="00512122" w:rsidRDefault="00000000" w:rsidP="00512122">
            <w:pPr>
              <w:pStyle w:val="Tablacuerpo"/>
              <w:jc w:val="both"/>
              <w:rPr>
                <w:rFonts w:ascii="Times New Roman" w:eastAsiaTheme="minorEastAsia" w:hAnsi="Times New Roman" w:cs="Times New Roman"/>
                <w:szCs w:val="20"/>
                <w:lang w:val="es-VE"/>
              </w:rPr>
            </w:pPr>
            <m:oMathPara>
              <m:oMath>
                <m:f>
                  <m:fPr>
                    <m:ctrlPr>
                      <w:rPr>
                        <w:rFonts w:ascii="Cambria Math" w:hAnsi="Cambria Math" w:cs="Times New Roman"/>
                        <w:i/>
                        <w:noProof/>
                        <w:szCs w:val="20"/>
                        <w:lang w:val="es-VE"/>
                      </w:rPr>
                    </m:ctrlPr>
                  </m:fPr>
                  <m:num>
                    <m:sSup>
                      <m:sSupPr>
                        <m:ctrlPr>
                          <w:rPr>
                            <w:rFonts w:ascii="Cambria Math" w:hAnsi="Cambria Math" w:cs="Times New Roman"/>
                            <w:i/>
                            <w:noProof/>
                            <w:szCs w:val="20"/>
                            <w:lang w:val="es-VE"/>
                          </w:rPr>
                        </m:ctrlPr>
                      </m:sSupPr>
                      <m:e>
                        <m:r>
                          <w:rPr>
                            <w:rFonts w:ascii="Cambria Math" w:hAnsi="Cambria Math" w:cs="Times New Roman"/>
                            <w:noProof/>
                            <w:szCs w:val="20"/>
                            <w:lang w:val="es-VE"/>
                          </w:rPr>
                          <m:t>x</m:t>
                        </m:r>
                      </m:e>
                      <m:sup>
                        <m:r>
                          <w:rPr>
                            <w:rFonts w:ascii="Cambria Math" w:hAnsi="Cambria Math" w:cs="Times New Roman"/>
                            <w:noProof/>
                            <w:szCs w:val="20"/>
                            <w:lang w:val="es-VE"/>
                          </w:rPr>
                          <m:t>2</m:t>
                        </m:r>
                      </m:sup>
                    </m:sSup>
                  </m:num>
                  <m:den>
                    <m:sSup>
                      <m:sSupPr>
                        <m:ctrlPr>
                          <w:rPr>
                            <w:rFonts w:ascii="Cambria Math" w:hAnsi="Cambria Math" w:cs="Times New Roman"/>
                            <w:i/>
                            <w:noProof/>
                            <w:szCs w:val="20"/>
                            <w:lang w:val="es-VE"/>
                          </w:rPr>
                        </m:ctrlPr>
                      </m:sSupPr>
                      <m:e>
                        <m:r>
                          <w:rPr>
                            <w:rFonts w:ascii="Cambria Math" w:hAnsi="Cambria Math" w:cs="Times New Roman"/>
                            <w:noProof/>
                            <w:szCs w:val="20"/>
                            <w:lang w:val="es-VE"/>
                          </w:rPr>
                          <m:t>a</m:t>
                        </m:r>
                      </m:e>
                      <m:sup>
                        <m:r>
                          <w:rPr>
                            <w:rFonts w:ascii="Cambria Math" w:hAnsi="Cambria Math" w:cs="Times New Roman"/>
                            <w:noProof/>
                            <w:szCs w:val="20"/>
                            <w:lang w:val="es-VE"/>
                          </w:rPr>
                          <m:t>2</m:t>
                        </m:r>
                      </m:sup>
                    </m:sSup>
                  </m:den>
                </m:f>
                <m:r>
                  <w:rPr>
                    <w:rFonts w:ascii="Cambria Math" w:hAnsi="Cambria Math" w:cs="Times New Roman"/>
                    <w:noProof/>
                    <w:szCs w:val="20"/>
                    <w:lang w:val="es-VE"/>
                  </w:rPr>
                  <m:t>+</m:t>
                </m:r>
                <m:f>
                  <m:fPr>
                    <m:ctrlPr>
                      <w:rPr>
                        <w:rFonts w:ascii="Cambria Math" w:hAnsi="Cambria Math" w:cs="Times New Roman"/>
                        <w:i/>
                        <w:noProof/>
                        <w:szCs w:val="20"/>
                        <w:lang w:val="es-VE"/>
                      </w:rPr>
                    </m:ctrlPr>
                  </m:fPr>
                  <m:num>
                    <m:sSup>
                      <m:sSupPr>
                        <m:ctrlPr>
                          <w:rPr>
                            <w:rFonts w:ascii="Cambria Math" w:hAnsi="Cambria Math" w:cs="Times New Roman"/>
                            <w:i/>
                            <w:noProof/>
                            <w:szCs w:val="20"/>
                            <w:lang w:val="es-VE"/>
                          </w:rPr>
                        </m:ctrlPr>
                      </m:sSupPr>
                      <m:e>
                        <m:r>
                          <w:rPr>
                            <w:rFonts w:ascii="Cambria Math" w:hAnsi="Cambria Math" w:cs="Times New Roman"/>
                            <w:noProof/>
                            <w:szCs w:val="20"/>
                            <w:lang w:val="es-VE"/>
                          </w:rPr>
                          <m:t>y</m:t>
                        </m:r>
                      </m:e>
                      <m:sup>
                        <m:r>
                          <w:rPr>
                            <w:rFonts w:ascii="Cambria Math" w:hAnsi="Cambria Math" w:cs="Times New Roman"/>
                            <w:noProof/>
                            <w:szCs w:val="20"/>
                            <w:lang w:val="es-VE"/>
                          </w:rPr>
                          <m:t>2</m:t>
                        </m:r>
                      </m:sup>
                    </m:sSup>
                  </m:num>
                  <m:den>
                    <m:sSup>
                      <m:sSupPr>
                        <m:ctrlPr>
                          <w:rPr>
                            <w:rFonts w:ascii="Cambria Math" w:hAnsi="Cambria Math" w:cs="Times New Roman"/>
                            <w:i/>
                            <w:noProof/>
                            <w:szCs w:val="20"/>
                            <w:lang w:val="es-VE"/>
                          </w:rPr>
                        </m:ctrlPr>
                      </m:sSupPr>
                      <m:e>
                        <m:r>
                          <w:rPr>
                            <w:rFonts w:ascii="Cambria Math" w:hAnsi="Cambria Math" w:cs="Times New Roman"/>
                            <w:noProof/>
                            <w:szCs w:val="20"/>
                            <w:lang w:val="es-VE"/>
                          </w:rPr>
                          <m:t>b</m:t>
                        </m:r>
                      </m:e>
                      <m:sup>
                        <m:r>
                          <w:rPr>
                            <w:rFonts w:ascii="Cambria Math" w:hAnsi="Cambria Math" w:cs="Times New Roman"/>
                            <w:noProof/>
                            <w:szCs w:val="20"/>
                            <w:lang w:val="es-VE"/>
                          </w:rPr>
                          <m:t>2</m:t>
                        </m:r>
                      </m:sup>
                    </m:sSup>
                  </m:den>
                </m:f>
                <m:r>
                  <w:rPr>
                    <w:rFonts w:ascii="Cambria Math" w:hAnsi="Cambria Math" w:cs="Times New Roman"/>
                    <w:noProof/>
                    <w:szCs w:val="20"/>
                    <w:lang w:val="es-VE"/>
                  </w:rPr>
                  <m:t>=1</m:t>
                </m:r>
              </m:oMath>
            </m:oMathPara>
          </w:p>
          <w:p w14:paraId="70AFE67D" w14:textId="77777777" w:rsidR="00112B03" w:rsidRPr="00512122" w:rsidRDefault="00112B03" w:rsidP="00512122">
            <w:pPr>
              <w:pStyle w:val="Tablacuerpo"/>
              <w:jc w:val="both"/>
              <w:rPr>
                <w:rFonts w:ascii="Times New Roman" w:eastAsiaTheme="minorEastAsia" w:hAnsi="Times New Roman" w:cs="Times New Roman"/>
                <w:szCs w:val="20"/>
                <w:lang w:val="es-VE"/>
              </w:rPr>
            </w:pPr>
          </w:p>
          <w:p w14:paraId="272A3263" w14:textId="77777777" w:rsidR="00112B03" w:rsidRPr="00512122" w:rsidRDefault="00112B03" w:rsidP="00512122">
            <w:pPr>
              <w:pStyle w:val="Tablacuerpo"/>
              <w:rPr>
                <w:rFonts w:ascii="Times New Roman" w:hAnsi="Times New Roman" w:cs="Times New Roman"/>
                <w:noProof/>
                <w:szCs w:val="20"/>
                <w:lang w:val="es-VE"/>
              </w:rPr>
            </w:pPr>
            <w:r w:rsidRPr="00512122">
              <w:rPr>
                <w:rFonts w:ascii="Times New Roman" w:hAnsi="Times New Roman" w:cs="Times New Roman"/>
                <w:noProof/>
                <w:szCs w:val="20"/>
                <w:lang w:val="es-VE"/>
              </w:rPr>
              <w:t>Lemniscata:</w:t>
            </w:r>
            <w:r w:rsidRPr="00512122">
              <w:rPr>
                <w:rFonts w:ascii="Times New Roman" w:hAnsi="Times New Roman" w:cs="Times New Roman"/>
                <w:i/>
                <w:szCs w:val="20"/>
                <w:lang w:val="es-VE"/>
              </w:rPr>
              <w:br/>
            </w:r>
            <w:r w:rsidRPr="00512122">
              <w:rPr>
                <w:rFonts w:ascii="Times New Roman" w:hAnsi="Times New Roman" w:cs="Times New Roman"/>
                <w:noProof/>
                <w:szCs w:val="20"/>
                <w:lang w:val="es-VE"/>
              </w:rPr>
              <w:drawing>
                <wp:inline distT="0" distB="0" distL="0" distR="0" wp14:anchorId="2B306EB6" wp14:editId="7C13F91B">
                  <wp:extent cx="1054271" cy="638257"/>
                  <wp:effectExtent l="0" t="0" r="0" b="0"/>
                  <wp:docPr id="1063265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22011" b="21335"/>
                          <a:stretch/>
                        </pic:blipFill>
                        <pic:spPr bwMode="auto">
                          <a:xfrm>
                            <a:off x="0" y="0"/>
                            <a:ext cx="1127409" cy="682535"/>
                          </a:xfrm>
                          <a:prstGeom prst="rect">
                            <a:avLst/>
                          </a:prstGeom>
                          <a:noFill/>
                          <a:ln>
                            <a:noFill/>
                          </a:ln>
                          <a:extLst>
                            <a:ext uri="{53640926-AAD7-44D8-BBD7-CCE9431645EC}">
                              <a14:shadowObscured xmlns:a14="http://schemas.microsoft.com/office/drawing/2010/main"/>
                            </a:ext>
                          </a:extLst>
                        </pic:spPr>
                      </pic:pic>
                    </a:graphicData>
                  </a:graphic>
                </wp:inline>
              </w:drawing>
            </w:r>
          </w:p>
          <w:p w14:paraId="18DBC5E0" w14:textId="77777777" w:rsidR="00112B03" w:rsidRPr="00512122" w:rsidRDefault="00112B03" w:rsidP="00512122">
            <w:pPr>
              <w:pStyle w:val="Tablacuerpo"/>
              <w:rPr>
                <w:rFonts w:ascii="Times New Roman" w:eastAsiaTheme="minorEastAsia" w:hAnsi="Times New Roman" w:cs="Times New Roman"/>
                <w:noProof/>
                <w:szCs w:val="20"/>
                <w:lang w:val="es-VE"/>
              </w:rPr>
            </w:pPr>
            <m:oMathPara>
              <m:oMath>
                <m:r>
                  <w:rPr>
                    <w:rFonts w:ascii="Cambria Math" w:hAnsi="Cambria Math" w:cs="Times New Roman"/>
                    <w:noProof/>
                    <w:szCs w:val="20"/>
                    <w:lang w:val="es-VE"/>
                  </w:rPr>
                  <m:t>(</m:t>
                </m:r>
                <m:sSup>
                  <m:sSupPr>
                    <m:ctrlPr>
                      <w:rPr>
                        <w:rFonts w:ascii="Cambria Math" w:hAnsi="Cambria Math" w:cs="Times New Roman"/>
                        <w:i/>
                        <w:noProof/>
                        <w:szCs w:val="20"/>
                        <w:lang w:val="es-VE"/>
                      </w:rPr>
                    </m:ctrlPr>
                  </m:sSupPr>
                  <m:e>
                    <m:sSup>
                      <m:sSupPr>
                        <m:ctrlPr>
                          <w:rPr>
                            <w:rFonts w:ascii="Cambria Math" w:hAnsi="Cambria Math" w:cs="Times New Roman"/>
                            <w:i/>
                            <w:noProof/>
                            <w:szCs w:val="20"/>
                            <w:lang w:val="es-VE"/>
                          </w:rPr>
                        </m:ctrlPr>
                      </m:sSupPr>
                      <m:e>
                        <m:r>
                          <w:rPr>
                            <w:rFonts w:ascii="Cambria Math" w:hAnsi="Cambria Math" w:cs="Times New Roman"/>
                            <w:noProof/>
                            <w:szCs w:val="20"/>
                            <w:lang w:val="es-VE"/>
                          </w:rPr>
                          <m:t>x</m:t>
                        </m:r>
                      </m:e>
                      <m:sup>
                        <m:r>
                          <w:rPr>
                            <w:rFonts w:ascii="Cambria Math" w:hAnsi="Cambria Math" w:cs="Times New Roman"/>
                            <w:noProof/>
                            <w:szCs w:val="20"/>
                            <w:lang w:val="es-VE"/>
                          </w:rPr>
                          <m:t>2</m:t>
                        </m:r>
                      </m:sup>
                    </m:sSup>
                    <m:r>
                      <w:rPr>
                        <w:rFonts w:ascii="Cambria Math" w:hAnsi="Cambria Math" w:cs="Times New Roman"/>
                        <w:noProof/>
                        <w:szCs w:val="20"/>
                        <w:lang w:val="pt-BR"/>
                      </w:rPr>
                      <m:t>+</m:t>
                    </m:r>
                    <m:sSup>
                      <m:sSupPr>
                        <m:ctrlPr>
                          <w:rPr>
                            <w:rFonts w:ascii="Cambria Math" w:hAnsi="Cambria Math" w:cs="Times New Roman"/>
                            <w:i/>
                            <w:noProof/>
                            <w:szCs w:val="20"/>
                            <w:lang w:val="es-VE"/>
                          </w:rPr>
                        </m:ctrlPr>
                      </m:sSupPr>
                      <m:e>
                        <m:r>
                          <w:rPr>
                            <w:rFonts w:ascii="Cambria Math" w:hAnsi="Cambria Math" w:cs="Times New Roman"/>
                            <w:noProof/>
                            <w:szCs w:val="20"/>
                            <w:lang w:val="es-VE"/>
                          </w:rPr>
                          <m:t>y</m:t>
                        </m:r>
                      </m:e>
                      <m:sup>
                        <m:r>
                          <w:rPr>
                            <w:rFonts w:ascii="Cambria Math" w:hAnsi="Cambria Math" w:cs="Times New Roman"/>
                            <w:noProof/>
                            <w:szCs w:val="20"/>
                            <w:lang w:val="es-VE"/>
                          </w:rPr>
                          <m:t>2</m:t>
                        </m:r>
                      </m:sup>
                    </m:sSup>
                    <m:r>
                      <w:rPr>
                        <w:rFonts w:ascii="Cambria Math" w:hAnsi="Cambria Math" w:cs="Times New Roman"/>
                        <w:noProof/>
                        <w:szCs w:val="20"/>
                        <w:lang w:val="es-VE"/>
                      </w:rPr>
                      <m:t>)</m:t>
                    </m:r>
                  </m:e>
                  <m:sup>
                    <m:r>
                      <w:rPr>
                        <w:rFonts w:ascii="Cambria Math" w:hAnsi="Cambria Math" w:cs="Times New Roman"/>
                        <w:noProof/>
                        <w:szCs w:val="20"/>
                        <w:lang w:val="es-VE"/>
                      </w:rPr>
                      <m:t>2</m:t>
                    </m:r>
                  </m:sup>
                </m:sSup>
                <m:r>
                  <w:rPr>
                    <w:rFonts w:ascii="Cambria Math" w:hAnsi="Cambria Math" w:cs="Times New Roman"/>
                    <w:noProof/>
                    <w:szCs w:val="20"/>
                    <w:lang w:val="pt-BR"/>
                  </w:rPr>
                  <m:t>=2</m:t>
                </m:r>
                <m:sSup>
                  <m:sSupPr>
                    <m:ctrlPr>
                      <w:rPr>
                        <w:rFonts w:ascii="Cambria Math" w:hAnsi="Cambria Math" w:cs="Times New Roman"/>
                        <w:i/>
                        <w:noProof/>
                        <w:szCs w:val="20"/>
                        <w:lang w:val="pt-BR"/>
                      </w:rPr>
                    </m:ctrlPr>
                  </m:sSupPr>
                  <m:e>
                    <m:r>
                      <w:rPr>
                        <w:rFonts w:ascii="Cambria Math" w:hAnsi="Cambria Math" w:cs="Times New Roman"/>
                        <w:noProof/>
                        <w:szCs w:val="20"/>
                        <w:lang w:val="pt-BR"/>
                      </w:rPr>
                      <m:t>a</m:t>
                    </m:r>
                  </m:e>
                  <m:sup>
                    <m:r>
                      <w:rPr>
                        <w:rFonts w:ascii="Cambria Math" w:hAnsi="Cambria Math" w:cs="Times New Roman"/>
                        <w:noProof/>
                        <w:szCs w:val="20"/>
                        <w:lang w:val="pt-BR"/>
                      </w:rPr>
                      <m:t>2</m:t>
                    </m:r>
                  </m:sup>
                </m:sSup>
                <m:r>
                  <w:rPr>
                    <w:rFonts w:ascii="Cambria Math" w:hAnsi="Cambria Math" w:cs="Times New Roman"/>
                    <w:noProof/>
                    <w:szCs w:val="20"/>
                    <w:lang w:val="pt-BR"/>
                  </w:rPr>
                  <m:t>(</m:t>
                </m:r>
                <m:sSup>
                  <m:sSupPr>
                    <m:ctrlPr>
                      <w:rPr>
                        <w:rFonts w:ascii="Cambria Math" w:hAnsi="Cambria Math" w:cs="Times New Roman"/>
                        <w:i/>
                        <w:noProof/>
                        <w:szCs w:val="20"/>
                        <w:lang w:val="es-VE"/>
                      </w:rPr>
                    </m:ctrlPr>
                  </m:sSupPr>
                  <m:e>
                    <m:r>
                      <w:rPr>
                        <w:rFonts w:ascii="Cambria Math" w:hAnsi="Cambria Math" w:cs="Times New Roman"/>
                        <w:noProof/>
                        <w:szCs w:val="20"/>
                        <w:lang w:val="es-VE"/>
                      </w:rPr>
                      <m:t>x</m:t>
                    </m:r>
                  </m:e>
                  <m:sup>
                    <m:r>
                      <w:rPr>
                        <w:rFonts w:ascii="Cambria Math" w:hAnsi="Cambria Math" w:cs="Times New Roman"/>
                        <w:noProof/>
                        <w:szCs w:val="20"/>
                        <w:lang w:val="es-VE"/>
                      </w:rPr>
                      <m:t>2</m:t>
                    </m:r>
                  </m:sup>
                </m:sSup>
                <m:r>
                  <w:rPr>
                    <w:rFonts w:ascii="Cambria Math" w:hAnsi="Cambria Math" w:cs="Times New Roman"/>
                    <w:noProof/>
                    <w:szCs w:val="20"/>
                    <w:lang w:val="es-VE"/>
                  </w:rPr>
                  <m:t>-</m:t>
                </m:r>
                <m:sSup>
                  <m:sSupPr>
                    <m:ctrlPr>
                      <w:rPr>
                        <w:rFonts w:ascii="Cambria Math" w:hAnsi="Cambria Math" w:cs="Times New Roman"/>
                        <w:i/>
                        <w:noProof/>
                        <w:szCs w:val="20"/>
                        <w:lang w:val="es-VE"/>
                      </w:rPr>
                    </m:ctrlPr>
                  </m:sSupPr>
                  <m:e>
                    <m:r>
                      <w:rPr>
                        <w:rFonts w:ascii="Cambria Math" w:hAnsi="Cambria Math" w:cs="Times New Roman"/>
                        <w:noProof/>
                        <w:szCs w:val="20"/>
                        <w:lang w:val="es-VE"/>
                      </w:rPr>
                      <m:t>y</m:t>
                    </m:r>
                  </m:e>
                  <m:sup>
                    <m:r>
                      <w:rPr>
                        <w:rFonts w:ascii="Cambria Math" w:hAnsi="Cambria Math" w:cs="Times New Roman"/>
                        <w:noProof/>
                        <w:szCs w:val="20"/>
                        <w:lang w:val="es-VE"/>
                      </w:rPr>
                      <m:t>2</m:t>
                    </m:r>
                  </m:sup>
                </m:sSup>
                <m:r>
                  <w:rPr>
                    <w:rFonts w:ascii="Cambria Math" w:hAnsi="Cambria Math" w:cs="Times New Roman"/>
                    <w:noProof/>
                    <w:szCs w:val="20"/>
                    <w:lang w:val="es-VE"/>
                  </w:rPr>
                  <m:t>)</m:t>
                </m:r>
              </m:oMath>
            </m:oMathPara>
          </w:p>
          <w:p w14:paraId="4242E7E9" w14:textId="77777777" w:rsidR="00112B03" w:rsidRPr="00512122" w:rsidRDefault="00112B03" w:rsidP="00512122">
            <w:pPr>
              <w:pStyle w:val="Tablacuerpo"/>
              <w:rPr>
                <w:rFonts w:ascii="Times New Roman" w:eastAsiaTheme="minorEastAsia" w:hAnsi="Times New Roman" w:cs="Times New Roman"/>
                <w:noProof/>
                <w:szCs w:val="20"/>
                <w:lang w:val="es-VE"/>
              </w:rPr>
            </w:pPr>
          </w:p>
          <w:p w14:paraId="1BC79EB4" w14:textId="77777777" w:rsidR="00112B03" w:rsidRPr="00512122" w:rsidRDefault="00000000" w:rsidP="00512122">
            <w:pPr>
              <w:pStyle w:val="Tablacuerpo"/>
              <w:rPr>
                <w:rFonts w:ascii="Times New Roman" w:hAnsi="Times New Roman" w:cs="Times New Roman"/>
                <w:noProof/>
                <w:szCs w:val="20"/>
                <w:lang w:val="es-VE"/>
              </w:rPr>
            </w:pPr>
            <m:oMathPara>
              <m:oMath>
                <m:d>
                  <m:dPr>
                    <m:begChr m:val="|"/>
                    <m:endChr m:val="|"/>
                    <m:ctrlPr>
                      <w:rPr>
                        <w:rFonts w:ascii="Cambria Math" w:hAnsi="Cambria Math" w:cs="Times New Roman"/>
                        <w:i/>
                        <w:szCs w:val="20"/>
                        <w:lang w:val="es-VE"/>
                      </w:rPr>
                    </m:ctrlPr>
                  </m:dPr>
                  <m:e>
                    <m:sSub>
                      <m:sSubPr>
                        <m:ctrlPr>
                          <w:rPr>
                            <w:rFonts w:ascii="Cambria Math" w:hAnsi="Cambria Math" w:cs="Times New Roman"/>
                            <w:i/>
                            <w:szCs w:val="20"/>
                            <w:lang w:val="es-VE"/>
                          </w:rPr>
                        </m:ctrlPr>
                      </m:sSubPr>
                      <m:e>
                        <m:r>
                          <w:rPr>
                            <w:rFonts w:ascii="Cambria Math" w:hAnsi="Cambria Math" w:cs="Times New Roman"/>
                            <w:szCs w:val="20"/>
                            <w:lang w:val="es-VE"/>
                          </w:rPr>
                          <m:t>F</m:t>
                        </m:r>
                      </m:e>
                      <m:sub>
                        <m:r>
                          <w:rPr>
                            <w:rFonts w:ascii="Cambria Math" w:hAnsi="Cambria Math" w:cs="Times New Roman"/>
                            <w:szCs w:val="20"/>
                            <w:lang w:val="es-VE"/>
                          </w:rPr>
                          <m:t>1</m:t>
                        </m:r>
                      </m:sub>
                    </m:sSub>
                    <m:r>
                      <w:rPr>
                        <w:rFonts w:ascii="Cambria Math" w:hAnsi="Cambria Math" w:cs="Times New Roman"/>
                        <w:szCs w:val="20"/>
                        <w:lang w:val="es-VE"/>
                      </w:rPr>
                      <m:t>P</m:t>
                    </m:r>
                  </m:e>
                </m:d>
                <m:r>
                  <w:rPr>
                    <w:rFonts w:ascii="Cambria Math" w:hAnsi="Cambria Math" w:cs="Times New Roman"/>
                    <w:szCs w:val="20"/>
                    <w:lang w:val="es-VE"/>
                  </w:rPr>
                  <m:t>∙</m:t>
                </m:r>
                <m:d>
                  <m:dPr>
                    <m:begChr m:val="|"/>
                    <m:endChr m:val="|"/>
                    <m:ctrlPr>
                      <w:rPr>
                        <w:rFonts w:ascii="Cambria Math" w:hAnsi="Cambria Math" w:cs="Times New Roman"/>
                        <w:i/>
                        <w:szCs w:val="20"/>
                        <w:lang w:val="es-VE"/>
                      </w:rPr>
                    </m:ctrlPr>
                  </m:dPr>
                  <m:e>
                    <m:sSub>
                      <m:sSubPr>
                        <m:ctrlPr>
                          <w:rPr>
                            <w:rFonts w:ascii="Cambria Math" w:hAnsi="Cambria Math" w:cs="Times New Roman"/>
                            <w:i/>
                            <w:szCs w:val="20"/>
                            <w:lang w:val="es-VE"/>
                          </w:rPr>
                        </m:ctrlPr>
                      </m:sSubPr>
                      <m:e>
                        <m:r>
                          <w:rPr>
                            <w:rFonts w:ascii="Cambria Math" w:hAnsi="Cambria Math" w:cs="Times New Roman"/>
                            <w:szCs w:val="20"/>
                            <w:lang w:val="es-VE"/>
                          </w:rPr>
                          <m:t>F</m:t>
                        </m:r>
                      </m:e>
                      <m:sub>
                        <m:r>
                          <w:rPr>
                            <w:rFonts w:ascii="Cambria Math" w:hAnsi="Cambria Math" w:cs="Times New Roman"/>
                            <w:szCs w:val="20"/>
                            <w:lang w:val="es-VE"/>
                          </w:rPr>
                          <m:t>2</m:t>
                        </m:r>
                      </m:sub>
                    </m:sSub>
                    <m:r>
                      <w:rPr>
                        <w:rFonts w:ascii="Cambria Math" w:hAnsi="Cambria Math" w:cs="Times New Roman"/>
                        <w:szCs w:val="20"/>
                        <w:lang w:val="es-VE"/>
                      </w:rPr>
                      <m:t>P</m:t>
                    </m:r>
                  </m:e>
                </m:d>
                <m:r>
                  <w:rPr>
                    <w:rFonts w:ascii="Cambria Math" w:hAnsi="Cambria Math" w:cs="Times New Roman"/>
                    <w:szCs w:val="20"/>
                    <w:lang w:val="es-VE"/>
                  </w:rPr>
                  <m:t>=</m:t>
                </m:r>
                <m:sSup>
                  <m:sSupPr>
                    <m:ctrlPr>
                      <w:rPr>
                        <w:rFonts w:ascii="Cambria Math" w:eastAsiaTheme="minorEastAsia" w:hAnsi="Cambria Math" w:cs="Times New Roman"/>
                        <w:i/>
                        <w:szCs w:val="20"/>
                        <w:lang w:val="es-VE"/>
                      </w:rPr>
                    </m:ctrlPr>
                  </m:sSupPr>
                  <m:e>
                    <m:r>
                      <w:rPr>
                        <w:rFonts w:ascii="Cambria Math" w:eastAsiaTheme="minorEastAsia" w:hAnsi="Cambria Math" w:cs="Times New Roman"/>
                        <w:szCs w:val="20"/>
                        <w:lang w:val="es-VE"/>
                      </w:rPr>
                      <m:t>d</m:t>
                    </m:r>
                  </m:e>
                  <m:sup>
                    <m:r>
                      <w:rPr>
                        <w:rFonts w:ascii="Cambria Math" w:eastAsiaTheme="minorEastAsia" w:hAnsi="Cambria Math" w:cs="Times New Roman"/>
                        <w:szCs w:val="20"/>
                        <w:lang w:val="es-VE"/>
                      </w:rPr>
                      <m:t>2</m:t>
                    </m:r>
                  </m:sup>
                </m:sSup>
              </m:oMath>
            </m:oMathPara>
          </w:p>
        </w:tc>
      </w:tr>
      <w:tr w:rsidR="00112B03" w:rsidRPr="00512122" w14:paraId="22E5EFD6" w14:textId="77777777" w:rsidTr="00EB3D56">
        <w:trPr>
          <w:trHeight w:val="155"/>
        </w:trPr>
        <w:tc>
          <w:tcPr>
            <w:tcW w:w="9394" w:type="dxa"/>
            <w:gridSpan w:val="3"/>
            <w:vAlign w:val="bottom"/>
          </w:tcPr>
          <w:p w14:paraId="6E1339B9" w14:textId="77777777" w:rsidR="00112B03" w:rsidRPr="00512122" w:rsidRDefault="00112B03" w:rsidP="00512122">
            <w:pPr>
              <w:pStyle w:val="Tablacuerpo"/>
              <w:jc w:val="both"/>
              <w:rPr>
                <w:rFonts w:ascii="Times New Roman" w:eastAsia="Calibri" w:hAnsi="Times New Roman" w:cs="Times New Roman"/>
                <w:b/>
                <w:bCs/>
                <w:noProof/>
                <w:szCs w:val="20"/>
                <w:lang w:val="es-VE"/>
              </w:rPr>
            </w:pPr>
          </w:p>
          <w:p w14:paraId="729A5B99" w14:textId="77777777" w:rsidR="00112B03" w:rsidRPr="00512122" w:rsidRDefault="00112B03" w:rsidP="00512122">
            <w:pPr>
              <w:autoSpaceDE w:val="0"/>
              <w:autoSpaceDN w:val="0"/>
              <w:adjustRightInd w:val="0"/>
              <w:spacing w:after="0" w:line="240" w:lineRule="auto"/>
              <w:jc w:val="both"/>
              <w:rPr>
                <w:rFonts w:ascii="Times New Roman" w:hAnsi="Times New Roman" w:cs="Times New Roman"/>
                <w:sz w:val="20"/>
                <w:szCs w:val="20"/>
              </w:rPr>
            </w:pPr>
            <w:r w:rsidRPr="00512122">
              <w:rPr>
                <w:rFonts w:ascii="Times New Roman" w:eastAsia="Calibri" w:hAnsi="Times New Roman" w:cs="Times New Roman"/>
                <w:b/>
                <w:bCs/>
                <w:noProof/>
                <w:sz w:val="20"/>
                <w:szCs w:val="20"/>
              </w:rPr>
              <w:t>Aplicación</w:t>
            </w:r>
            <w:r w:rsidRPr="00512122">
              <w:rPr>
                <w:rFonts w:ascii="Times New Roman" w:eastAsia="Calibri" w:hAnsi="Times New Roman" w:cs="Times New Roman"/>
                <w:noProof/>
                <w:sz w:val="20"/>
                <w:szCs w:val="20"/>
              </w:rPr>
              <w:t>: Principios ópticos y fluidodinámicos de recirculación de energía para eficiencia energética.</w:t>
            </w:r>
            <w:r w:rsidRPr="00512122">
              <w:rPr>
                <w:sz w:val="20"/>
                <w:szCs w:val="20"/>
              </w:rPr>
              <w:t xml:space="preserve"> </w:t>
            </w:r>
            <w:r w:rsidRPr="00512122">
              <w:rPr>
                <w:rFonts w:ascii="Times New Roman" w:eastAsia="Calibri" w:hAnsi="Times New Roman" w:cs="Times New Roman"/>
                <w:noProof/>
                <w:sz w:val="20"/>
                <w:szCs w:val="20"/>
              </w:rPr>
              <w:t xml:space="preserve">Óptica geométrica y geodésica cuántica. </w:t>
            </w:r>
            <w:r w:rsidRPr="00512122">
              <w:rPr>
                <w:rFonts w:ascii="Times New Roman" w:hAnsi="Times New Roman" w:cs="Times New Roman"/>
                <w:sz w:val="20"/>
                <w:szCs w:val="20"/>
              </w:rPr>
              <w:t>La convolución cerrada del caracterizador de campo resume el operador holográfico que comprende el atractor como base del campo (trayectorias de una partícula sin aceleración) y los tensores de las fuerzas sobre la partícula, destacando el multiplexor de realimentación externa que permite seleccionar el comportamiento dual en la interacción onda-partícula, para la descripción total del sistema físico. El operador convolución es un operador que puede actuar sobre campos tensoriales (una generalización geométrica de campos escalares y vectoriales, asignando un tensor a cada punto de un espacio) para producir un vector (o un tensor de orden superior). El operador puede estar relacionado con la dinámica de un sistema: tanto en la velocidad de cambio (gradiente o divergencia), como en la rotación (vórtices) respecto a un punto específico.</w:t>
            </w:r>
          </w:p>
          <w:p w14:paraId="26B90447" w14:textId="77777777" w:rsidR="00112B03" w:rsidRPr="00512122" w:rsidRDefault="00112B03" w:rsidP="00512122">
            <w:pPr>
              <w:pStyle w:val="Tablacuerpo"/>
              <w:pBdr>
                <w:top w:val="single" w:sz="4" w:space="1" w:color="auto"/>
              </w:pBdr>
              <w:jc w:val="both"/>
              <w:rPr>
                <w:rFonts w:ascii="Times New Roman" w:eastAsia="Calibri" w:hAnsi="Times New Roman" w:cs="Times New Roman"/>
                <w:noProof/>
                <w:szCs w:val="20"/>
                <w:lang w:val="es-VE"/>
              </w:rPr>
            </w:pPr>
          </w:p>
        </w:tc>
      </w:tr>
    </w:tbl>
    <w:bookmarkEnd w:id="2"/>
    <w:p w14:paraId="6A2EA8A0"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Entre los resultados aparece el concepto de ρ densidad de energía en términos de líneas geodésicas del campo geométrico, un enfoque innovador para relacionar el comportamiento de las partículas y ondas en el espacio, desarrollado sobre teorías de soporte (Tabla 5). Además de establecer el soporte teórico de la teoría de campos para los métodos físicos cuánticos, mediante la reconfiguración de enlaces en la estructuración topológica, utilizando una red de geométrica interconectada, con uniones por enlaces programables y principios de tensegridad en los sistemas de auto equilibrio que combinan elementos de compresión y elementos de tensión, a fin de optimizar resistencia, estabilidad y eficiencia energética.</w:t>
      </w:r>
    </w:p>
    <w:p w14:paraId="774B2990"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1B07F1B2" w14:textId="77777777" w:rsidR="00112B03" w:rsidRPr="00512122" w:rsidRDefault="00112B03" w:rsidP="00512122">
      <w:pPr>
        <w:spacing w:line="240" w:lineRule="auto"/>
        <w:jc w:val="center"/>
        <w:rPr>
          <w:rFonts w:ascii="Times New Roman" w:hAnsi="Times New Roman" w:cs="Times New Roman"/>
          <w:sz w:val="20"/>
          <w:szCs w:val="20"/>
        </w:rPr>
      </w:pPr>
      <w:r w:rsidRPr="00512122">
        <w:rPr>
          <w:rFonts w:ascii="Times New Roman" w:hAnsi="Times New Roman" w:cs="Times New Roman"/>
          <w:b/>
          <w:bCs/>
          <w:sz w:val="20"/>
          <w:szCs w:val="20"/>
        </w:rPr>
        <w:t>Tabla 5</w:t>
      </w:r>
      <w:r w:rsidRPr="00512122">
        <w:rPr>
          <w:rFonts w:ascii="Times New Roman" w:hAnsi="Times New Roman" w:cs="Times New Roman"/>
          <w:sz w:val="20"/>
          <w:szCs w:val="20"/>
        </w:rPr>
        <w:t>. Conceptualización del modelo de campos geométricos de convolución.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1318"/>
        <w:gridCol w:w="1089"/>
        <w:gridCol w:w="1489"/>
        <w:gridCol w:w="2419"/>
      </w:tblGrid>
      <w:tr w:rsidR="00112B03" w:rsidRPr="00512122" w14:paraId="10B8555F" w14:textId="77777777" w:rsidTr="00EB3D56">
        <w:tc>
          <w:tcPr>
            <w:tcW w:w="2689" w:type="dxa"/>
            <w:tcBorders>
              <w:top w:val="single" w:sz="4" w:space="0" w:color="auto"/>
              <w:bottom w:val="single" w:sz="4" w:space="0" w:color="auto"/>
            </w:tcBorders>
          </w:tcPr>
          <w:p w14:paraId="1ACFFEE7" w14:textId="77777777" w:rsidR="00112B03" w:rsidRPr="00512122" w:rsidRDefault="00112B03" w:rsidP="00512122">
            <w:pPr>
              <w:autoSpaceDE w:val="0"/>
              <w:autoSpaceDN w:val="0"/>
              <w:adjustRightInd w:val="0"/>
              <w:jc w:val="both"/>
              <w:rPr>
                <w:rFonts w:ascii="Times New Roman" w:eastAsia="Times New Roman" w:hAnsi="Times New Roman" w:cs="Times New Roman"/>
                <w:b/>
                <w:bCs/>
                <w:kern w:val="0"/>
                <w:sz w:val="20"/>
                <w:szCs w:val="20"/>
                <w14:ligatures w14:val="none"/>
              </w:rPr>
            </w:pPr>
          </w:p>
          <w:p w14:paraId="3872911A" w14:textId="77777777" w:rsidR="00112B03" w:rsidRPr="00512122" w:rsidRDefault="00112B03" w:rsidP="00512122">
            <w:pPr>
              <w:autoSpaceDE w:val="0"/>
              <w:autoSpaceDN w:val="0"/>
              <w:adjustRightInd w:val="0"/>
              <w:jc w:val="both"/>
              <w:rPr>
                <w:rFonts w:ascii="Times New Roman" w:eastAsia="Times New Roman" w:hAnsi="Times New Roman" w:cs="Times New Roman"/>
                <w:b/>
                <w:bCs/>
                <w:kern w:val="0"/>
                <w:sz w:val="20"/>
                <w:szCs w:val="20"/>
                <w14:ligatures w14:val="none"/>
              </w:rPr>
            </w:pPr>
            <w:r w:rsidRPr="00512122">
              <w:rPr>
                <w:rFonts w:ascii="Times New Roman" w:eastAsia="Times New Roman" w:hAnsi="Times New Roman" w:cs="Times New Roman"/>
                <w:b/>
                <w:bCs/>
                <w:kern w:val="0"/>
                <w:sz w:val="20"/>
                <w:szCs w:val="20"/>
                <w14:ligatures w14:val="none"/>
              </w:rPr>
              <w:t>Geometrización del campo físico</w:t>
            </w:r>
          </w:p>
        </w:tc>
        <w:tc>
          <w:tcPr>
            <w:tcW w:w="4110" w:type="dxa"/>
            <w:gridSpan w:val="3"/>
            <w:tcBorders>
              <w:top w:val="single" w:sz="4" w:space="0" w:color="auto"/>
              <w:bottom w:val="single" w:sz="4" w:space="0" w:color="auto"/>
            </w:tcBorders>
          </w:tcPr>
          <w:p w14:paraId="1E355A3B" w14:textId="77777777" w:rsidR="00112B03" w:rsidRPr="00512122" w:rsidRDefault="00112B03" w:rsidP="00512122">
            <w:pPr>
              <w:autoSpaceDE w:val="0"/>
              <w:autoSpaceDN w:val="0"/>
              <w:adjustRightInd w:val="0"/>
              <w:jc w:val="center"/>
              <w:rPr>
                <w:rFonts w:ascii="Times New Roman" w:eastAsia="Times New Roman" w:hAnsi="Times New Roman" w:cs="Times New Roman"/>
                <w:b/>
                <w:bCs/>
                <w:kern w:val="0"/>
                <w:sz w:val="20"/>
                <w:szCs w:val="20"/>
                <w14:ligatures w14:val="none"/>
              </w:rPr>
            </w:pPr>
          </w:p>
          <w:p w14:paraId="7FD33D5B" w14:textId="77777777" w:rsidR="00112B03" w:rsidRPr="00512122" w:rsidRDefault="00112B03" w:rsidP="00512122">
            <w:pPr>
              <w:autoSpaceDE w:val="0"/>
              <w:autoSpaceDN w:val="0"/>
              <w:adjustRightInd w:val="0"/>
              <w:jc w:val="center"/>
              <w:rPr>
                <w:rFonts w:ascii="Times New Roman" w:eastAsia="Times New Roman" w:hAnsi="Times New Roman" w:cs="Times New Roman"/>
                <w:b/>
                <w:bCs/>
                <w:kern w:val="0"/>
                <w:sz w:val="20"/>
                <w:szCs w:val="20"/>
                <w14:ligatures w14:val="none"/>
              </w:rPr>
            </w:pPr>
            <w:r w:rsidRPr="00512122">
              <w:rPr>
                <w:rFonts w:ascii="Times New Roman" w:eastAsia="Times New Roman" w:hAnsi="Times New Roman" w:cs="Times New Roman"/>
                <w:b/>
                <w:bCs/>
                <w:kern w:val="0"/>
                <w:sz w:val="20"/>
                <w:szCs w:val="20"/>
                <w14:ligatures w14:val="none"/>
              </w:rPr>
              <w:t xml:space="preserve">Operador elíptico </w:t>
            </w:r>
            <m:oMath>
              <m:acc>
                <m:accPr>
                  <m:chr m:val="⃗"/>
                  <m:ctrlPr>
                    <w:rPr>
                      <w:rFonts w:ascii="Cambria Math" w:eastAsia="Times New Roman" w:hAnsi="Cambria Math" w:cs="Times New Roman"/>
                      <w:b/>
                      <w:bCs/>
                      <w:i/>
                      <w:iCs/>
                      <w:kern w:val="0"/>
                      <w:sz w:val="20"/>
                      <w:szCs w:val="20"/>
                      <w14:ligatures w14:val="none"/>
                    </w:rPr>
                  </m:ctrlPr>
                </m:accPr>
                <m:e>
                  <m:r>
                    <m:rPr>
                      <m:sty m:val="bi"/>
                    </m:rPr>
                    <w:rPr>
                      <w:rFonts w:ascii="Cambria Math" w:eastAsia="Times New Roman" w:hAnsi="Cambria Math" w:cs="Times New Roman"/>
                      <w:kern w:val="0"/>
                      <w:sz w:val="20"/>
                      <w:szCs w:val="20"/>
                      <w14:ligatures w14:val="none"/>
                    </w:rPr>
                    <m:t>∇</m:t>
                  </m:r>
                </m:e>
              </m:acc>
              <m:r>
                <m:rPr>
                  <m:sty m:val="bi"/>
                </m:rPr>
                <w:rPr>
                  <w:rFonts w:ascii="Cambria Math" w:eastAsia="Times New Roman" w:hAnsi="Cambria Math" w:cs="Times New Roman"/>
                  <w:kern w:val="0"/>
                  <w:sz w:val="20"/>
                  <w:szCs w:val="20"/>
                  <w14:ligatures w14:val="none"/>
                </w:rPr>
                <m:t>⨂</m:t>
              </m:r>
              <m:acc>
                <m:accPr>
                  <m:chr m:val="⃗"/>
                  <m:ctrlPr>
                    <w:rPr>
                      <w:rFonts w:ascii="Cambria Math" w:eastAsia="Times New Roman" w:hAnsi="Cambria Math" w:cs="Times New Roman"/>
                      <w:b/>
                      <w:bCs/>
                      <w:i/>
                      <w:iCs/>
                      <w:kern w:val="0"/>
                      <w:sz w:val="20"/>
                      <w:szCs w:val="20"/>
                      <w14:ligatures w14:val="none"/>
                    </w:rPr>
                  </m:ctrlPr>
                </m:accPr>
                <m:e>
                  <m:r>
                    <m:rPr>
                      <m:sty m:val="bi"/>
                    </m:rPr>
                    <w:rPr>
                      <w:rFonts w:ascii="Cambria Math" w:eastAsia="Times New Roman" w:hAnsi="Cambria Math" w:cs="Times New Roman"/>
                      <w:kern w:val="0"/>
                      <w:sz w:val="20"/>
                      <w:szCs w:val="20"/>
                      <w14:ligatures w14:val="none"/>
                    </w:rPr>
                    <m:t>B</m:t>
                  </m:r>
                </m:e>
              </m:acc>
            </m:oMath>
            <w:r w:rsidRPr="00512122">
              <w:rPr>
                <w:rFonts w:ascii="Times New Roman" w:eastAsia="Times New Roman" w:hAnsi="Times New Roman" w:cs="Times New Roman"/>
                <w:b/>
                <w:bCs/>
                <w:kern w:val="0"/>
                <w:sz w:val="20"/>
                <w:szCs w:val="20"/>
                <w14:ligatures w14:val="none"/>
              </w:rPr>
              <w:t xml:space="preserve"> de campos geométricos</w:t>
            </w:r>
          </w:p>
        </w:tc>
        <w:tc>
          <w:tcPr>
            <w:tcW w:w="2595" w:type="dxa"/>
            <w:tcBorders>
              <w:top w:val="single" w:sz="4" w:space="0" w:color="auto"/>
              <w:bottom w:val="single" w:sz="4" w:space="0" w:color="auto"/>
            </w:tcBorders>
          </w:tcPr>
          <w:p w14:paraId="65E5C78A" w14:textId="77777777" w:rsidR="00112B03" w:rsidRPr="00512122" w:rsidRDefault="00112B03" w:rsidP="00512122">
            <w:pPr>
              <w:autoSpaceDE w:val="0"/>
              <w:autoSpaceDN w:val="0"/>
              <w:adjustRightInd w:val="0"/>
              <w:jc w:val="both"/>
              <w:rPr>
                <w:rFonts w:ascii="Times New Roman" w:eastAsia="Times New Roman" w:hAnsi="Times New Roman" w:cs="Times New Roman"/>
                <w:b/>
                <w:bCs/>
                <w:kern w:val="0"/>
                <w:sz w:val="20"/>
                <w:szCs w:val="20"/>
                <w14:ligatures w14:val="none"/>
              </w:rPr>
            </w:pPr>
          </w:p>
          <w:p w14:paraId="3B24E029" w14:textId="77777777" w:rsidR="00112B03" w:rsidRPr="00512122" w:rsidRDefault="00112B03" w:rsidP="00512122">
            <w:pPr>
              <w:autoSpaceDE w:val="0"/>
              <w:autoSpaceDN w:val="0"/>
              <w:adjustRightInd w:val="0"/>
              <w:jc w:val="center"/>
              <w:rPr>
                <w:rFonts w:ascii="Times New Roman" w:eastAsia="Times New Roman" w:hAnsi="Times New Roman" w:cs="Times New Roman"/>
                <w:b/>
                <w:bCs/>
                <w:kern w:val="0"/>
                <w:sz w:val="20"/>
                <w:szCs w:val="20"/>
                <w14:ligatures w14:val="none"/>
              </w:rPr>
            </w:pPr>
            <w:r w:rsidRPr="00512122">
              <w:rPr>
                <w:rFonts w:ascii="Times New Roman" w:eastAsia="Times New Roman" w:hAnsi="Times New Roman" w:cs="Times New Roman"/>
                <w:b/>
                <w:bCs/>
                <w:kern w:val="0"/>
                <w:sz w:val="20"/>
                <w:szCs w:val="20"/>
                <w14:ligatures w14:val="none"/>
              </w:rPr>
              <w:t>Álgebra abstracta</w:t>
            </w:r>
          </w:p>
        </w:tc>
      </w:tr>
      <w:tr w:rsidR="00112B03" w:rsidRPr="00512122" w14:paraId="4E315B38" w14:textId="77777777" w:rsidTr="00EB3D56">
        <w:trPr>
          <w:trHeight w:val="367"/>
        </w:trPr>
        <w:tc>
          <w:tcPr>
            <w:tcW w:w="2689" w:type="dxa"/>
            <w:tcBorders>
              <w:top w:val="single" w:sz="4" w:space="0" w:color="auto"/>
            </w:tcBorders>
          </w:tcPr>
          <w:p w14:paraId="0AAFD423"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Teorías de soporte </w:t>
            </w:r>
          </w:p>
          <w:p w14:paraId="166A0627"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p>
        </w:tc>
        <w:tc>
          <w:tcPr>
            <w:tcW w:w="2551" w:type="dxa"/>
            <w:gridSpan w:val="2"/>
            <w:tcBorders>
              <w:top w:val="single" w:sz="4" w:space="0" w:color="auto"/>
            </w:tcBorders>
          </w:tcPr>
          <w:p w14:paraId="7C7ACBEC"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Campos Cuánticos</w:t>
            </w:r>
          </w:p>
          <w:p w14:paraId="0DEE2110"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(niveles discretos de energía)</w:t>
            </w:r>
          </w:p>
        </w:tc>
        <w:tc>
          <w:tcPr>
            <w:tcW w:w="1559" w:type="dxa"/>
            <w:tcBorders>
              <w:top w:val="single" w:sz="4" w:space="0" w:color="auto"/>
            </w:tcBorders>
          </w:tcPr>
          <w:p w14:paraId="03770DE6"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Campo extendido </w:t>
            </w:r>
            <m:oMath>
              <m:sSub>
                <m:sSubPr>
                  <m:ctrlPr>
                    <w:rPr>
                      <w:rFonts w:ascii="Cambria Math" w:eastAsia="Times New Roman" w:hAnsi="Cambria Math" w:cs="Times New Roman"/>
                      <w:i/>
                      <w:kern w:val="0"/>
                      <w:sz w:val="20"/>
                      <w:szCs w:val="20"/>
                      <w14:ligatures w14:val="none"/>
                    </w:rPr>
                  </m:ctrlPr>
                </m:sSubPr>
                <m:e>
                  <m:r>
                    <m:rPr>
                      <m:scr m:val="double-struck"/>
                    </m:rPr>
                    <w:rPr>
                      <w:rFonts w:ascii="Cambria Math" w:eastAsia="Times New Roman" w:hAnsi="Cambria Math" w:cs="Times New Roman"/>
                      <w:kern w:val="0"/>
                      <w:sz w:val="20"/>
                      <w:szCs w:val="20"/>
                      <w14:ligatures w14:val="none"/>
                    </w:rPr>
                    <m:t>F</m:t>
                  </m:r>
                </m:e>
                <m:sub>
                  <m:r>
                    <w:rPr>
                      <w:rFonts w:ascii="Cambria Math" w:eastAsia="Times New Roman" w:hAnsi="Cambria Math" w:cs="Times New Roman"/>
                      <w:kern w:val="0"/>
                      <w:sz w:val="20"/>
                      <w:szCs w:val="20"/>
                      <w14:ligatures w14:val="none"/>
                    </w:rPr>
                    <m:t>p</m:t>
                  </m:r>
                </m:sub>
              </m:sSub>
              <m:r>
                <w:rPr>
                  <w:rFonts w:ascii="Cambria Math" w:eastAsia="Times New Roman" w:hAnsi="Cambria Math" w:cs="Times New Roman"/>
                  <w:kern w:val="0"/>
                  <w:sz w:val="20"/>
                  <w:szCs w:val="20"/>
                  <w14:ligatures w14:val="none"/>
                </w:rPr>
                <m:t>/f(x)</m:t>
              </m:r>
            </m:oMath>
          </w:p>
        </w:tc>
        <w:tc>
          <w:tcPr>
            <w:tcW w:w="2595" w:type="dxa"/>
            <w:tcBorders>
              <w:top w:val="single" w:sz="4" w:space="0" w:color="auto"/>
            </w:tcBorders>
          </w:tcPr>
          <w:p w14:paraId="095CF50B"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Auto generación del tensor de curvatura por realimentación</w:t>
            </w:r>
          </w:p>
        </w:tc>
      </w:tr>
      <w:tr w:rsidR="00112B03" w:rsidRPr="00512122" w14:paraId="0B04B191" w14:textId="77777777" w:rsidTr="00EB3D56">
        <w:trPr>
          <w:trHeight w:val="157"/>
        </w:trPr>
        <w:tc>
          <w:tcPr>
            <w:tcW w:w="2689" w:type="dxa"/>
            <w:tcBorders>
              <w:bottom w:val="single" w:sz="4" w:space="0" w:color="auto"/>
            </w:tcBorders>
          </w:tcPr>
          <w:p w14:paraId="56856456"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Conceptos relacionados</w:t>
            </w:r>
          </w:p>
          <w:p w14:paraId="56670DC9"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p>
        </w:tc>
        <w:tc>
          <w:tcPr>
            <w:tcW w:w="1417" w:type="dxa"/>
            <w:tcBorders>
              <w:bottom w:val="single" w:sz="4" w:space="0" w:color="auto"/>
            </w:tcBorders>
          </w:tcPr>
          <w:p w14:paraId="4A88A9FE"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ZPE tensor del campo</w:t>
            </w:r>
          </w:p>
        </w:tc>
        <w:tc>
          <w:tcPr>
            <w:tcW w:w="1134" w:type="dxa"/>
            <w:tcBorders>
              <w:bottom w:val="single" w:sz="4" w:space="0" w:color="auto"/>
            </w:tcBorders>
          </w:tcPr>
          <w:p w14:paraId="77EE442B"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ZPF atractor del campo</w:t>
            </w:r>
          </w:p>
        </w:tc>
        <w:tc>
          <w:tcPr>
            <w:tcW w:w="1559" w:type="dxa"/>
            <w:tcBorders>
              <w:bottom w:val="single" w:sz="4" w:space="0" w:color="auto"/>
            </w:tcBorders>
          </w:tcPr>
          <w:p w14:paraId="0ABA3018"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GF(2</w:t>
            </w:r>
            <w:r w:rsidRPr="00512122">
              <w:rPr>
                <w:rFonts w:ascii="Times New Roman" w:eastAsia="Times New Roman" w:hAnsi="Times New Roman" w:cs="Times New Roman"/>
                <w:kern w:val="0"/>
                <w:sz w:val="20"/>
                <w:szCs w:val="20"/>
                <w:vertAlign w:val="superscript"/>
                <w14:ligatures w14:val="none"/>
              </w:rPr>
              <w:t>m</w:t>
            </w:r>
            <w:r w:rsidRPr="00512122">
              <w:rPr>
                <w:rFonts w:ascii="Times New Roman" w:eastAsia="Times New Roman" w:hAnsi="Times New Roman" w:cs="Times New Roman"/>
                <w:kern w:val="0"/>
                <w:sz w:val="20"/>
                <w:szCs w:val="20"/>
                <w14:ligatures w14:val="none"/>
              </w:rPr>
              <w:t>) definición de geodésicas</w:t>
            </w:r>
          </w:p>
        </w:tc>
        <w:tc>
          <w:tcPr>
            <w:tcW w:w="2595" w:type="dxa"/>
            <w:tcBorders>
              <w:bottom w:val="single" w:sz="4" w:space="0" w:color="auto"/>
            </w:tcBorders>
          </w:tcPr>
          <w:p w14:paraId="23D3AF9C" w14:textId="77777777" w:rsidR="00112B03" w:rsidRPr="00512122" w:rsidRDefault="00112B03" w:rsidP="00512122">
            <w:pPr>
              <w:autoSpaceDE w:val="0"/>
              <w:autoSpaceDN w:val="0"/>
              <w:adjustRightInd w:val="0"/>
              <w:jc w:val="center"/>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Niveles cuánticos de energía en orbitales geodésicos </w:t>
            </w:r>
            <w:r w:rsidRPr="00512122">
              <w:rPr>
                <w:rFonts w:ascii="Times New Roman" w:eastAsia="Times New Roman" w:hAnsi="Times New Roman" w:cs="Times New Roman"/>
                <w:i/>
                <w:iCs/>
                <w:kern w:val="0"/>
                <w:sz w:val="20"/>
                <w:szCs w:val="20"/>
                <w14:ligatures w14:val="none"/>
              </w:rPr>
              <w:t>mod g(x)</w:t>
            </w:r>
          </w:p>
        </w:tc>
      </w:tr>
    </w:tbl>
    <w:p w14:paraId="4E1CBC80" w14:textId="77777777" w:rsidR="00112B03" w:rsidRPr="00512122" w:rsidRDefault="00112B03" w:rsidP="00512122">
      <w:pPr>
        <w:spacing w:line="240" w:lineRule="auto"/>
        <w:jc w:val="center"/>
        <w:rPr>
          <w:rFonts w:ascii="Times New Roman" w:hAnsi="Times New Roman" w:cs="Times New Roman"/>
          <w:sz w:val="20"/>
          <w:szCs w:val="20"/>
        </w:rPr>
      </w:pPr>
    </w:p>
    <w:p w14:paraId="3F785683"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Se relacionan la energía del punto cero –ZPE–, energía residual asociada a componentes cuánticos y termodinámicos, con el gradiente del campo geométrico que es un tensor, que modela la función de la variable de energía, por otra parte, el campo del punto cero –ZPF– es asociado al atractor geométrico, se corresponde con patrones abstractos en el espacio que atraen las trayectorias del sistema y el operador recursivo -de escala ajustable- que modela la interacción onda-partícula.</w:t>
      </w:r>
    </w:p>
    <w:p w14:paraId="069BBB88"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La teoría del funcional geométrico LFSR, acá propuesta, converge para múltiples trayectorias con memoria energética de la onda codificada.  Aportando un sustento algebraico a la teoría del campo unificado, en la que se busca conciliar las fuerzas fundamentales de la naturaleza –fuerza nuclear fuerte, fuerza nuclear débil, electromagnetismo y gravedad– en un marco teórico. </w:t>
      </w:r>
    </w:p>
    <w:p w14:paraId="1F75FF04"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Vale acotar que los conceptos de física de partículas han sido estudiados según los casos específicos y potencial de energías renovables, fotones de luz que interactúan con la red cristalina del captador fotovoltaico, donde los estudios de patrones de interferencia en óptica cuántica (Villas-Boas </w:t>
      </w:r>
      <w:r w:rsidRPr="00512122">
        <w:rPr>
          <w:rFonts w:ascii="Times New Roman" w:eastAsia="Times New Roman" w:hAnsi="Times New Roman" w:cs="Times New Roman"/>
          <w:i/>
          <w:iCs/>
          <w:kern w:val="0"/>
          <w:sz w:val="20"/>
          <w:szCs w:val="20"/>
          <w14:ligatures w14:val="none"/>
        </w:rPr>
        <w:t>et al.</w:t>
      </w:r>
      <w:r w:rsidRPr="00512122">
        <w:rPr>
          <w:rFonts w:ascii="Times New Roman" w:eastAsia="Times New Roman" w:hAnsi="Times New Roman" w:cs="Times New Roman"/>
          <w:kern w:val="0"/>
          <w:sz w:val="20"/>
          <w:szCs w:val="20"/>
          <w14:ligatures w14:val="none"/>
        </w:rPr>
        <w:t>, 2021) se puede aplicar para el modelado de sistemas fotovoltaicos. En este estudio se ha seleccionado modelar la onda de luz incidente como una cascada de fotones, que interactúan con el captador fotovoltaico como un codificador discreto de convolución LFSR.</w:t>
      </w:r>
    </w:p>
    <w:p w14:paraId="0CC4EF2F"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De forma análoga se considera captadores de energía basadas en las vibraciones de ondas que interactúan con una red cristalina definiendo un patrón de organización, que se pueden describir como partículas polarizadas (vórtices por bloques discretos de energía) responsables de propagar el calor y la energía (eólica) en el medio, tal es el caso de los cristales de arena para almacenamiento de calor y convertidores termoeléctricos; vórtices de flujo que interactúan con el tejido estructurado del captador eólico; fonones, para cosechar energía de ondas mecánicas, como ondas acústicas, vibraciones; y un elemento híbrido, el polaritón, una cuasipartícula de interacción o entrelazamiento entre la luz (fotones) y materia, siendo útil para configuración descrita por modelos de un patrón de ordenamiento por polarización cuántica, con sus procesos reversibles para la recuperación de materiales.</w:t>
      </w:r>
    </w:p>
    <w:p w14:paraId="7A18906C"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Así el tejido de energía será codificado en una integral de trayectoria continua para la conversión de energía eléctrica y las otras trayectorias probables estarán clasificadas en la energía realimentada, a través del multiplexor externo del funcional LFSR, donde el objeto matemático actúa sobre una función de entrada, en este caso la red de energía en el espacio geométrico.</w:t>
      </w:r>
    </w:p>
    <w:p w14:paraId="554721D7"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1B6981D6" w14:textId="77777777" w:rsidR="00112B03" w:rsidRDefault="00112B03" w:rsidP="00512122">
      <w:pPr>
        <w:autoSpaceDE w:val="0"/>
        <w:autoSpaceDN w:val="0"/>
        <w:adjustRightInd w:val="0"/>
        <w:spacing w:after="0" w:line="240" w:lineRule="auto"/>
        <w:ind w:firstLine="708"/>
        <w:jc w:val="center"/>
        <w:rPr>
          <w:rFonts w:ascii="Times New Roman" w:eastAsia="Times New Roman" w:hAnsi="Times New Roman" w:cs="Times New Roman"/>
          <w:b/>
          <w:bCs/>
          <w:kern w:val="0"/>
          <w:sz w:val="24"/>
          <w:szCs w:val="24"/>
          <w14:ligatures w14:val="none"/>
        </w:rPr>
      </w:pPr>
      <w:proofErr w:type="spellStart"/>
      <w:r w:rsidRPr="00512122">
        <w:rPr>
          <w:rFonts w:ascii="Times New Roman" w:eastAsia="Times New Roman" w:hAnsi="Times New Roman" w:cs="Times New Roman"/>
          <w:b/>
          <w:bCs/>
          <w:kern w:val="0"/>
          <w:sz w:val="24"/>
          <w:szCs w:val="24"/>
          <w14:ligatures w14:val="none"/>
        </w:rPr>
        <w:t>Hipersuperficies</w:t>
      </w:r>
      <w:proofErr w:type="spellEnd"/>
      <w:r w:rsidRPr="00512122">
        <w:rPr>
          <w:rFonts w:ascii="Times New Roman" w:eastAsia="Times New Roman" w:hAnsi="Times New Roman" w:cs="Times New Roman"/>
          <w:b/>
          <w:bCs/>
          <w:kern w:val="0"/>
          <w:sz w:val="24"/>
          <w:szCs w:val="24"/>
          <w14:ligatures w14:val="none"/>
        </w:rPr>
        <w:t xml:space="preserve"> geodésicas y Tejidos topológicos del campo geométrico</w:t>
      </w:r>
    </w:p>
    <w:p w14:paraId="2D1CA0D3" w14:textId="77777777" w:rsidR="00D321F0" w:rsidRPr="00512122" w:rsidRDefault="00D321F0" w:rsidP="00512122">
      <w:pPr>
        <w:autoSpaceDE w:val="0"/>
        <w:autoSpaceDN w:val="0"/>
        <w:adjustRightInd w:val="0"/>
        <w:spacing w:after="0" w:line="240" w:lineRule="auto"/>
        <w:ind w:firstLine="708"/>
        <w:jc w:val="center"/>
        <w:rPr>
          <w:rFonts w:ascii="Times New Roman" w:eastAsia="Times New Roman" w:hAnsi="Times New Roman" w:cs="Times New Roman"/>
          <w:b/>
          <w:bCs/>
          <w:kern w:val="0"/>
          <w:sz w:val="24"/>
          <w:szCs w:val="24"/>
          <w14:ligatures w14:val="none"/>
        </w:rPr>
      </w:pPr>
    </w:p>
    <w:p w14:paraId="39A6B94C"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Un tejido puede caracterizar una superficie de interacción física, siendo una herramienta matemática del estudio del objeto geométrico y entrelazamientos que definen el modelo del sistema complejo, de lo que se deducen los enunciados de la Tabla 6.</w:t>
      </w:r>
    </w:p>
    <w:p w14:paraId="668A347E"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4C1F682F" w14:textId="4A3EAC80" w:rsidR="00112B03" w:rsidRPr="00512122" w:rsidRDefault="00112B03" w:rsidP="00512122">
      <w:pPr>
        <w:autoSpaceDE w:val="0"/>
        <w:autoSpaceDN w:val="0"/>
        <w:adjustRightInd w:val="0"/>
        <w:spacing w:after="0" w:line="240" w:lineRule="auto"/>
        <w:jc w:val="center"/>
        <w:rPr>
          <w:rFonts w:ascii="Times New Roman" w:eastAsia="Times New Roman" w:hAnsi="Times New Roman" w:cs="Times New Roman"/>
          <w:kern w:val="0"/>
          <w:sz w:val="20"/>
          <w:szCs w:val="20"/>
          <w14:ligatures w14:val="none"/>
        </w:rPr>
      </w:pPr>
      <w:r w:rsidRPr="00512122">
        <w:rPr>
          <w:rFonts w:ascii="Times New Roman" w:hAnsi="Times New Roman" w:cs="Times New Roman"/>
          <w:b/>
          <w:bCs/>
          <w:sz w:val="20"/>
          <w:szCs w:val="20"/>
        </w:rPr>
        <w:t>Tabla 6</w:t>
      </w:r>
      <w:r w:rsidRPr="00512122">
        <w:rPr>
          <w:rFonts w:ascii="Times New Roman" w:hAnsi="Times New Roman" w:cs="Times New Roman"/>
          <w:sz w:val="20"/>
          <w:szCs w:val="20"/>
        </w:rPr>
        <w:t>. Construcción del soporte matemático para la universalización del operador de campo.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7366"/>
      </w:tblGrid>
      <w:tr w:rsidR="00112B03" w:rsidRPr="00512122" w14:paraId="59266411" w14:textId="77777777" w:rsidTr="00EB3D56">
        <w:tc>
          <w:tcPr>
            <w:tcW w:w="1418" w:type="dxa"/>
            <w:tcBorders>
              <w:top w:val="single" w:sz="4" w:space="0" w:color="auto"/>
              <w:bottom w:val="single" w:sz="4" w:space="0" w:color="auto"/>
            </w:tcBorders>
          </w:tcPr>
          <w:p w14:paraId="6BECA92A" w14:textId="77777777" w:rsidR="00112B03" w:rsidRPr="00512122" w:rsidRDefault="00112B03" w:rsidP="00512122">
            <w:pPr>
              <w:autoSpaceDE w:val="0"/>
              <w:autoSpaceDN w:val="0"/>
              <w:adjustRightInd w:val="0"/>
              <w:rPr>
                <w:rFonts w:ascii="Times New Roman" w:eastAsia="Times New Roman" w:hAnsi="Times New Roman" w:cs="Times New Roman"/>
                <w:b/>
                <w:bCs/>
                <w:kern w:val="0"/>
                <w:sz w:val="20"/>
                <w:szCs w:val="20"/>
                <w14:ligatures w14:val="none"/>
              </w:rPr>
            </w:pPr>
            <w:r w:rsidRPr="00512122">
              <w:rPr>
                <w:rFonts w:ascii="Times New Roman" w:eastAsia="Times New Roman" w:hAnsi="Times New Roman" w:cs="Times New Roman"/>
                <w:b/>
                <w:bCs/>
                <w:kern w:val="0"/>
                <w:sz w:val="20"/>
                <w:szCs w:val="20"/>
                <w14:ligatures w14:val="none"/>
              </w:rPr>
              <w:t>Postulados</w:t>
            </w:r>
          </w:p>
        </w:tc>
        <w:tc>
          <w:tcPr>
            <w:tcW w:w="7976" w:type="dxa"/>
            <w:tcBorders>
              <w:top w:val="single" w:sz="4" w:space="0" w:color="auto"/>
              <w:bottom w:val="single" w:sz="4" w:space="0" w:color="auto"/>
            </w:tcBorders>
          </w:tcPr>
          <w:p w14:paraId="7122A525" w14:textId="77777777" w:rsidR="00112B03" w:rsidRPr="00512122" w:rsidRDefault="00112B03" w:rsidP="00512122">
            <w:pPr>
              <w:autoSpaceDE w:val="0"/>
              <w:autoSpaceDN w:val="0"/>
              <w:adjustRightInd w:val="0"/>
              <w:jc w:val="both"/>
              <w:rPr>
                <w:rFonts w:ascii="Times New Roman" w:eastAsia="Times New Roman" w:hAnsi="Times New Roman" w:cs="Times New Roman"/>
                <w:b/>
                <w:bCs/>
                <w:kern w:val="0"/>
                <w:sz w:val="20"/>
                <w:szCs w:val="20"/>
                <w14:ligatures w14:val="none"/>
              </w:rPr>
            </w:pPr>
            <w:r w:rsidRPr="00512122">
              <w:rPr>
                <w:rFonts w:ascii="Times New Roman" w:eastAsia="Times New Roman" w:hAnsi="Times New Roman" w:cs="Times New Roman"/>
                <w:b/>
                <w:bCs/>
                <w:kern w:val="0"/>
                <w:sz w:val="20"/>
                <w:szCs w:val="20"/>
                <w14:ligatures w14:val="none"/>
              </w:rPr>
              <w:t xml:space="preserve">Enunciado del código por geodésicas proyectivas </w:t>
            </w:r>
          </w:p>
        </w:tc>
      </w:tr>
      <w:tr w:rsidR="00112B03" w:rsidRPr="00512122" w14:paraId="51CD3A35" w14:textId="77777777" w:rsidTr="00EB3D56">
        <w:tc>
          <w:tcPr>
            <w:tcW w:w="1418" w:type="dxa"/>
            <w:tcBorders>
              <w:top w:val="single" w:sz="4" w:space="0" w:color="auto"/>
            </w:tcBorders>
          </w:tcPr>
          <w:p w14:paraId="30D9C21C"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Funcional LFSR(</w:t>
            </w:r>
            <w:proofErr w:type="spellStart"/>
            <w:proofErr w:type="gramStart"/>
            <w:r w:rsidRPr="00512122">
              <w:rPr>
                <w:rFonts w:ascii="Times New Roman" w:eastAsia="Times New Roman" w:hAnsi="Times New Roman" w:cs="Times New Roman"/>
                <w:i/>
                <w:iCs/>
                <w:kern w:val="0"/>
                <w:sz w:val="20"/>
                <w:szCs w:val="20"/>
                <w14:ligatures w14:val="none"/>
              </w:rPr>
              <w:t>n,k</w:t>
            </w:r>
            <w:proofErr w:type="spellEnd"/>
            <w:proofErr w:type="gramEnd"/>
            <w:r w:rsidRPr="00512122">
              <w:rPr>
                <w:rFonts w:ascii="Times New Roman" w:eastAsia="Times New Roman" w:hAnsi="Times New Roman" w:cs="Times New Roman"/>
                <w:kern w:val="0"/>
                <w:sz w:val="20"/>
                <w:szCs w:val="20"/>
                <w14:ligatures w14:val="none"/>
              </w:rPr>
              <w:t>)</w:t>
            </w:r>
          </w:p>
        </w:tc>
        <w:tc>
          <w:tcPr>
            <w:tcW w:w="7976" w:type="dxa"/>
            <w:tcBorders>
              <w:top w:val="single" w:sz="4" w:space="0" w:color="auto"/>
            </w:tcBorders>
          </w:tcPr>
          <w:p w14:paraId="2CF86F29"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Objeto matemático que permite ensamblar la estructura espacial, mediante el polinomio generatriz del campo geométrico </w:t>
            </w:r>
            <w:r w:rsidRPr="00512122">
              <w:rPr>
                <w:rFonts w:ascii="Times New Roman" w:eastAsia="Times New Roman" w:hAnsi="Times New Roman" w:cs="Times New Roman"/>
                <w:i/>
                <w:iCs/>
                <w:kern w:val="0"/>
                <w:sz w:val="20"/>
                <w:szCs w:val="20"/>
                <w14:ligatures w14:val="none"/>
              </w:rPr>
              <w:t>g(x)</w:t>
            </w:r>
            <w:r w:rsidRPr="00512122">
              <w:rPr>
                <w:rFonts w:ascii="Times New Roman" w:eastAsia="Times New Roman" w:hAnsi="Times New Roman" w:cs="Times New Roman"/>
                <w:kern w:val="0"/>
                <w:sz w:val="20"/>
                <w:szCs w:val="20"/>
                <w14:ligatures w14:val="none"/>
              </w:rPr>
              <w:t xml:space="preserve"> sobre el que se correlaciona el potencial físico, organización de cargas por densidad de líneas de flujo, interacción y armónicos en resonancia, logrando establecer los patrones de la composición, como un andamiaje base para el desarrollo del sistema clásico-cuántico.</w:t>
            </w:r>
          </w:p>
        </w:tc>
      </w:tr>
      <w:tr w:rsidR="00112B03" w:rsidRPr="00512122" w14:paraId="190E8352" w14:textId="77777777" w:rsidTr="00EB3D56">
        <w:tc>
          <w:tcPr>
            <w:tcW w:w="1418" w:type="dxa"/>
          </w:tcPr>
          <w:p w14:paraId="493ED394"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p>
          <w:p w14:paraId="0A47A3D2"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Realimentación fractal </w:t>
            </w:r>
          </w:p>
        </w:tc>
        <w:tc>
          <w:tcPr>
            <w:tcW w:w="7976" w:type="dxa"/>
          </w:tcPr>
          <w:p w14:paraId="7964549A"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Operador selectivo de resonancia, ya que la composición holográfica permite la superposición </w:t>
            </w:r>
            <w:proofErr w:type="spellStart"/>
            <w:r w:rsidRPr="00512122">
              <w:rPr>
                <w:rFonts w:ascii="Times New Roman" w:eastAsia="Times New Roman" w:hAnsi="Times New Roman" w:cs="Times New Roman"/>
                <w:kern w:val="0"/>
                <w:sz w:val="20"/>
                <w:szCs w:val="20"/>
                <w14:ligatures w14:val="none"/>
              </w:rPr>
              <w:t>multilineal</w:t>
            </w:r>
            <w:proofErr w:type="spellEnd"/>
            <w:r w:rsidRPr="00512122">
              <w:rPr>
                <w:rFonts w:ascii="Times New Roman" w:eastAsia="Times New Roman" w:hAnsi="Times New Roman" w:cs="Times New Roman"/>
                <w:kern w:val="0"/>
                <w:sz w:val="20"/>
                <w:szCs w:val="20"/>
                <w14:ligatures w14:val="none"/>
              </w:rPr>
              <w:t>, de forma fractal –por concatenación e interferencia–, sobre multiplexores identificados en el LFSR, una realimentación interna con selectividad de escala y una realimentación externa con selectividad de frecuencia y fase, que estima la curvatura geométrica, mediante la onda reflejada.</w:t>
            </w:r>
          </w:p>
        </w:tc>
      </w:tr>
      <w:tr w:rsidR="00112B03" w:rsidRPr="00512122" w14:paraId="430D35DD" w14:textId="77777777" w:rsidTr="00EB3D56">
        <w:tc>
          <w:tcPr>
            <w:tcW w:w="1418" w:type="dxa"/>
          </w:tcPr>
          <w:p w14:paraId="5CD09F81"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Campo geométrico</w:t>
            </w:r>
          </w:p>
        </w:tc>
        <w:tc>
          <w:tcPr>
            <w:tcW w:w="7976" w:type="dxa"/>
          </w:tcPr>
          <w:p w14:paraId="4A83F2FA"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Espacio proyectivo de </w:t>
            </w:r>
            <w:r w:rsidRPr="00512122">
              <w:rPr>
                <w:rFonts w:ascii="Times New Roman" w:eastAsia="Times New Roman" w:hAnsi="Times New Roman" w:cs="Times New Roman"/>
                <w:i/>
                <w:iCs/>
                <w:kern w:val="0"/>
                <w:sz w:val="20"/>
                <w:szCs w:val="20"/>
                <w14:ligatures w14:val="none"/>
              </w:rPr>
              <w:t>n+1</w:t>
            </w:r>
            <w:r w:rsidRPr="00512122">
              <w:rPr>
                <w:rFonts w:ascii="Times New Roman" w:eastAsia="Times New Roman" w:hAnsi="Times New Roman" w:cs="Times New Roman"/>
                <w:kern w:val="0"/>
                <w:sz w:val="20"/>
                <w:szCs w:val="20"/>
                <w14:ligatures w14:val="none"/>
              </w:rPr>
              <w:t xml:space="preserve"> dimensiones, respecto al polinomio generatriz del campo finito (cíclico), donde las directrices de una dimensión se proyectan en perspectiva sobre las dimensiones compuestas.</w:t>
            </w:r>
          </w:p>
        </w:tc>
      </w:tr>
      <w:tr w:rsidR="00112B03" w:rsidRPr="00512122" w14:paraId="0A2839EE" w14:textId="77777777" w:rsidTr="00EB3D56">
        <w:tc>
          <w:tcPr>
            <w:tcW w:w="1418" w:type="dxa"/>
          </w:tcPr>
          <w:p w14:paraId="6CD83F57"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p>
          <w:p w14:paraId="3F02E790"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Geometría cuántica</w:t>
            </w:r>
          </w:p>
        </w:tc>
        <w:tc>
          <w:tcPr>
            <w:tcW w:w="7976" w:type="dxa"/>
          </w:tcPr>
          <w:p w14:paraId="6D7A5BFF"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Extensión de las ecuaciones geodésicas: </w:t>
            </w:r>
            <m:oMath>
              <m:r>
                <w:rPr>
                  <w:rFonts w:ascii="Cambria Math" w:eastAsia="Times New Roman" w:hAnsi="Cambria Math" w:cs="Times New Roman"/>
                  <w:kern w:val="0"/>
                  <w:sz w:val="20"/>
                  <w:szCs w:val="20"/>
                  <w14:ligatures w14:val="none"/>
                </w:rPr>
                <m:t>g</m:t>
              </m:r>
              <m:d>
                <m:dPr>
                  <m:ctrlPr>
                    <w:rPr>
                      <w:rFonts w:ascii="Cambria Math" w:eastAsia="Times New Roman" w:hAnsi="Cambria Math" w:cs="Times New Roman"/>
                      <w:i/>
                      <w:kern w:val="0"/>
                      <w:sz w:val="20"/>
                      <w:szCs w:val="20"/>
                      <w14:ligatures w14:val="none"/>
                    </w:rPr>
                  </m:ctrlPr>
                </m:dPr>
                <m:e>
                  <m:r>
                    <w:rPr>
                      <w:rFonts w:ascii="Cambria Math" w:eastAsia="Times New Roman" w:hAnsi="Cambria Math" w:cs="Times New Roman"/>
                      <w:kern w:val="0"/>
                      <w:sz w:val="20"/>
                      <w:szCs w:val="20"/>
                      <w14:ligatures w14:val="none"/>
                    </w:rPr>
                    <m:t>x</m:t>
                  </m:r>
                </m:e>
              </m:d>
              <m:r>
                <w:rPr>
                  <w:rFonts w:ascii="Cambria Math" w:eastAsia="Times New Roman" w:hAnsi="Cambria Math" w:cs="Times New Roman"/>
                  <w:kern w:val="0"/>
                  <w:sz w:val="20"/>
                  <w:szCs w:val="20"/>
                  <w14:ligatures w14:val="none"/>
                </w:rPr>
                <m:t>=</m:t>
              </m:r>
              <m:sSup>
                <m:sSupPr>
                  <m:ctrlPr>
                    <w:rPr>
                      <w:rFonts w:ascii="Cambria Math" w:eastAsia="Times New Roman" w:hAnsi="Cambria Math" w:cs="Times New Roman"/>
                      <w:i/>
                      <w:kern w:val="0"/>
                      <w:sz w:val="20"/>
                      <w:szCs w:val="20"/>
                      <w14:ligatures w14:val="none"/>
                    </w:rPr>
                  </m:ctrlPr>
                </m:sSupPr>
                <m:e>
                  <m:r>
                    <w:rPr>
                      <w:rFonts w:ascii="Cambria Math" w:eastAsia="Times New Roman" w:hAnsi="Cambria Math" w:cs="Times New Roman"/>
                      <w:kern w:val="0"/>
                      <w:sz w:val="20"/>
                      <w:szCs w:val="20"/>
                      <w14:ligatures w14:val="none"/>
                    </w:rPr>
                    <m:t>x</m:t>
                  </m:r>
                </m:e>
                <m:sup>
                  <m:r>
                    <w:rPr>
                      <w:rFonts w:ascii="Cambria Math" w:eastAsia="Times New Roman" w:hAnsi="Cambria Math" w:cs="Times New Roman"/>
                      <w:kern w:val="0"/>
                      <w:sz w:val="20"/>
                      <w:szCs w:val="20"/>
                      <w14:ligatures w14:val="none"/>
                    </w:rPr>
                    <m:t>i</m:t>
                  </m:r>
                </m:sup>
              </m:sSup>
              <m:r>
                <w:rPr>
                  <w:rFonts w:ascii="Cambria Math" w:eastAsia="Times New Roman" w:hAnsi="Cambria Math" w:cs="Times New Roman"/>
                  <w:kern w:val="0"/>
                  <w:sz w:val="20"/>
                  <w:szCs w:val="20"/>
                  <w14:ligatures w14:val="none"/>
                </w:rPr>
                <m:t>∙G</m:t>
              </m:r>
              <m:d>
                <m:dPr>
                  <m:ctrlPr>
                    <w:rPr>
                      <w:rFonts w:ascii="Cambria Math" w:eastAsia="Times New Roman" w:hAnsi="Cambria Math" w:cs="Times New Roman"/>
                      <w:i/>
                      <w:kern w:val="0"/>
                      <w:sz w:val="20"/>
                      <w:szCs w:val="20"/>
                      <w14:ligatures w14:val="none"/>
                    </w:rPr>
                  </m:ctrlPr>
                </m:dPr>
                <m:e>
                  <m:r>
                    <w:rPr>
                      <w:rFonts w:ascii="Cambria Math" w:eastAsia="Times New Roman" w:hAnsi="Cambria Math" w:cs="Times New Roman"/>
                      <w:kern w:val="0"/>
                      <w:sz w:val="20"/>
                      <w:szCs w:val="20"/>
                      <w14:ligatures w14:val="none"/>
                    </w:rPr>
                    <m:t>x</m:t>
                  </m:r>
                </m:e>
              </m:d>
              <m:r>
                <w:rPr>
                  <w:rFonts w:ascii="Cambria Math" w:eastAsia="Times New Roman" w:hAnsi="Cambria Math" w:cs="Times New Roman"/>
                  <w:kern w:val="0"/>
                  <w:sz w:val="20"/>
                  <w:szCs w:val="20"/>
                  <w14:ligatures w14:val="none"/>
                </w:rPr>
                <m:t xml:space="preserve"> mod p</m:t>
              </m:r>
              <m:d>
                <m:dPr>
                  <m:ctrlPr>
                    <w:rPr>
                      <w:rFonts w:ascii="Cambria Math" w:eastAsia="Times New Roman" w:hAnsi="Cambria Math" w:cs="Times New Roman"/>
                      <w:i/>
                      <w:kern w:val="0"/>
                      <w:sz w:val="20"/>
                      <w:szCs w:val="20"/>
                      <w14:ligatures w14:val="none"/>
                    </w:rPr>
                  </m:ctrlPr>
                </m:dPr>
                <m:e>
                  <m:r>
                    <w:rPr>
                      <w:rFonts w:ascii="Cambria Math" w:eastAsia="Times New Roman" w:hAnsi="Cambria Math" w:cs="Times New Roman"/>
                      <w:kern w:val="0"/>
                      <w:sz w:val="20"/>
                      <w:szCs w:val="20"/>
                      <w14:ligatures w14:val="none"/>
                    </w:rPr>
                    <m:t>x</m:t>
                  </m:r>
                </m:e>
              </m:d>
            </m:oMath>
            <w:r w:rsidRPr="00512122">
              <w:rPr>
                <w:rFonts w:ascii="Times New Roman" w:eastAsia="Times New Roman" w:hAnsi="Times New Roman" w:cs="Times New Roman"/>
                <w:kern w:val="0"/>
                <w:sz w:val="20"/>
                <w:szCs w:val="20"/>
                <w14:ligatures w14:val="none"/>
              </w:rPr>
              <w:t xml:space="preserve">, aplicadas en teorías clásicas –relatividad general y electromagnetismo–. Las geodésicas </w:t>
            </w:r>
            <w:r w:rsidRPr="00512122">
              <w:rPr>
                <w:rFonts w:ascii="Times New Roman" w:eastAsia="Times New Roman" w:hAnsi="Times New Roman" w:cs="Times New Roman"/>
                <w:i/>
                <w:iCs/>
                <w:kern w:val="0"/>
                <w:sz w:val="20"/>
                <w:szCs w:val="20"/>
                <w14:ligatures w14:val="none"/>
              </w:rPr>
              <w:t>g(x)</w:t>
            </w:r>
            <w:r w:rsidRPr="00512122">
              <w:rPr>
                <w:rFonts w:ascii="Times New Roman" w:eastAsia="Times New Roman" w:hAnsi="Times New Roman" w:cs="Times New Roman"/>
                <w:kern w:val="0"/>
                <w:sz w:val="20"/>
                <w:szCs w:val="20"/>
                <w14:ligatures w14:val="none"/>
              </w:rPr>
              <w:t xml:space="preserve"> describen trayectorias cuantizados por niveles de energía, en función del polinomio generatriz </w:t>
            </w:r>
            <w:r w:rsidRPr="00512122">
              <w:rPr>
                <w:rFonts w:ascii="Times New Roman" w:eastAsia="Times New Roman" w:hAnsi="Times New Roman" w:cs="Times New Roman"/>
                <w:i/>
                <w:iCs/>
                <w:kern w:val="0"/>
                <w:sz w:val="20"/>
                <w:szCs w:val="20"/>
                <w14:ligatures w14:val="none"/>
              </w:rPr>
              <w:t>mod p(x)</w:t>
            </w:r>
            <w:r w:rsidRPr="00512122">
              <w:rPr>
                <w:rFonts w:ascii="Times New Roman" w:eastAsia="Times New Roman" w:hAnsi="Times New Roman" w:cs="Times New Roman"/>
                <w:kern w:val="0"/>
                <w:sz w:val="20"/>
                <w:szCs w:val="20"/>
                <w14:ligatures w14:val="none"/>
              </w:rPr>
              <w:t>, no admite residuos, de forma dual se comporta como guías de ondas –confinadas por la geometría–, por lo que se interpretan como orbitales del espacio geométrico, que define la interacción de los bloques de energía.</w:t>
            </w:r>
          </w:p>
        </w:tc>
      </w:tr>
      <w:tr w:rsidR="00112B03" w:rsidRPr="00512122" w14:paraId="1755C090" w14:textId="77777777" w:rsidTr="00EB3D56">
        <w:tc>
          <w:tcPr>
            <w:tcW w:w="1418" w:type="dxa"/>
          </w:tcPr>
          <w:p w14:paraId="44430F57"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Convolución </w:t>
            </w:r>
          </w:p>
        </w:tc>
        <w:tc>
          <w:tcPr>
            <w:tcW w:w="7976" w:type="dxa"/>
          </w:tcPr>
          <w:p w14:paraId="5BB05911"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Generalización del modelo clásico ya que permite codificar funciones de probabilidad para desarrollar el campo vectorial, en el dominio cuántico, se tiene una función de probabilidad en lugar de un vector.</w:t>
            </w:r>
          </w:p>
        </w:tc>
      </w:tr>
      <w:tr w:rsidR="00112B03" w:rsidRPr="00512122" w14:paraId="0D5031B0" w14:textId="77777777" w:rsidTr="00EB3D56">
        <w:tc>
          <w:tcPr>
            <w:tcW w:w="1418" w:type="dxa"/>
          </w:tcPr>
          <w:p w14:paraId="4FC9108E"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Generalización topológica</w:t>
            </w:r>
          </w:p>
        </w:tc>
        <w:tc>
          <w:tcPr>
            <w:tcW w:w="7976" w:type="dxa"/>
          </w:tcPr>
          <w:p w14:paraId="6F8CF2EC"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La proyección de las ecuaciones geodésicas define una composición holográfica, para los </w:t>
            </w:r>
            <w:r w:rsidRPr="00512122">
              <w:rPr>
                <w:rFonts w:ascii="Times New Roman" w:eastAsia="Times New Roman" w:hAnsi="Times New Roman" w:cs="Times New Roman"/>
                <w:i/>
                <w:iCs/>
                <w:kern w:val="0"/>
                <w:sz w:val="20"/>
                <w:szCs w:val="20"/>
                <w14:ligatures w14:val="none"/>
              </w:rPr>
              <w:t>k</w:t>
            </w:r>
            <w:r w:rsidRPr="00512122">
              <w:rPr>
                <w:rFonts w:ascii="Times New Roman" w:eastAsia="Times New Roman" w:hAnsi="Times New Roman" w:cs="Times New Roman"/>
                <w:kern w:val="0"/>
                <w:sz w:val="20"/>
                <w:szCs w:val="20"/>
                <w14:ligatures w14:val="none"/>
              </w:rPr>
              <w:t xml:space="preserve"> elementos discretos, que generan el campo geométrico de soporte: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G</m:t>
                  </m:r>
                </m:sub>
              </m:sSub>
              <m:r>
                <w:rPr>
                  <w:rFonts w:ascii="Cambria Math" w:hAnsi="Cambria Math"/>
                  <w:sz w:val="20"/>
                  <w:szCs w:val="20"/>
                </w:rPr>
                <m:t>(</m:t>
              </m:r>
              <m:r>
                <w:rPr>
                  <w:rFonts w:ascii="Cambria Math" w:hAnsi="Cambria Math"/>
                  <w:sz w:val="20"/>
                  <w:szCs w:val="20"/>
                  <w:lang w:val="en-US"/>
                </w:rPr>
                <m:t>x</m:t>
              </m:r>
              <m:r>
                <w:rPr>
                  <w:rFonts w:ascii="Cambria Math" w:hAnsi="Cambria Math"/>
                  <w:sz w:val="20"/>
                  <w:szCs w:val="20"/>
                </w:rPr>
                <m:t xml:space="preserve">) = </m:t>
              </m:r>
              <m:r>
                <w:rPr>
                  <w:rFonts w:ascii="Cambria Math" w:hAnsi="Cambria Math"/>
                  <w:sz w:val="20"/>
                  <w:szCs w:val="20"/>
                  <w:lang w:val="en-US"/>
                </w:rPr>
                <m:t>f</m:t>
              </m:r>
              <m:r>
                <w:rPr>
                  <w:rFonts w:ascii="Cambria Math" w:hAnsi="Cambria Math"/>
                  <w:sz w:val="20"/>
                  <w:szCs w:val="20"/>
                </w:rPr>
                <m:t>(</m:t>
              </m:r>
              <m:r>
                <w:rPr>
                  <w:rFonts w:ascii="Cambria Math" w:hAnsi="Cambria Math"/>
                  <w:sz w:val="20"/>
                  <w:szCs w:val="20"/>
                  <w:vertAlign w:val="superscript"/>
                  <w:lang w:val="en-US"/>
                </w:rPr>
                <m:t>n</m:t>
              </m:r>
              <m:r>
                <w:rPr>
                  <w:rFonts w:ascii="Cambria Math" w:hAnsi="Cambria Math"/>
                  <w:sz w:val="20"/>
                  <w:szCs w:val="20"/>
                  <w:vertAlign w:val="superscript"/>
                </w:rPr>
                <m:t>)∙</m:t>
              </m:r>
              <m:r>
                <w:rPr>
                  <w:rFonts w:ascii="Cambria Math" w:hAnsi="Cambria Math"/>
                  <w:sz w:val="20"/>
                  <w:szCs w:val="20"/>
                  <w:lang w:val="en-US"/>
                </w:rPr>
                <m:t>G</m:t>
              </m:r>
              <m:r>
                <w:rPr>
                  <w:rFonts w:ascii="Cambria Math" w:hAnsi="Cambria Math"/>
                  <w:sz w:val="20"/>
                  <w:szCs w:val="20"/>
                </w:rPr>
                <m:t xml:space="preserve">(n-k) </m:t>
              </m:r>
              <m:r>
                <w:rPr>
                  <w:rFonts w:ascii="Cambria Math" w:hAnsi="Cambria Math"/>
                  <w:sz w:val="20"/>
                  <w:szCs w:val="20"/>
                  <w:lang w:val="en-US"/>
                </w:rPr>
                <m:t>mod</m:t>
              </m:r>
              <m:r>
                <w:rPr>
                  <w:rFonts w:ascii="Cambria Math" w:hAnsi="Cambria Math"/>
                  <w:sz w:val="20"/>
                  <w:szCs w:val="20"/>
                </w:rPr>
                <m:t xml:space="preserve"> </m:t>
              </m:r>
              <m:r>
                <w:rPr>
                  <w:rFonts w:ascii="Cambria Math" w:hAnsi="Cambria Math"/>
                  <w:sz w:val="20"/>
                  <w:szCs w:val="20"/>
                  <w:lang w:val="en-US"/>
                </w:rPr>
                <m:t>g</m:t>
              </m:r>
              <m:r>
                <w:rPr>
                  <w:rFonts w:ascii="Cambria Math" w:hAnsi="Cambria Math"/>
                  <w:sz w:val="20"/>
                  <w:szCs w:val="20"/>
                </w:rPr>
                <m:t>(</m:t>
              </m:r>
              <m:r>
                <w:rPr>
                  <w:rFonts w:ascii="Cambria Math" w:hAnsi="Cambria Math"/>
                  <w:sz w:val="20"/>
                  <w:szCs w:val="20"/>
                  <w:lang w:val="en-US"/>
                </w:rPr>
                <m:t>x</m:t>
              </m:r>
              <m:r>
                <w:rPr>
                  <w:rFonts w:ascii="Cambria Math" w:hAnsi="Cambria Math"/>
                  <w:sz w:val="20"/>
                  <w:szCs w:val="20"/>
                </w:rPr>
                <m:t>)</m:t>
              </m:r>
            </m:oMath>
            <w:r w:rsidRPr="00512122">
              <w:rPr>
                <w:rFonts w:ascii="Times New Roman" w:eastAsia="Times New Roman" w:hAnsi="Times New Roman" w:cs="Times New Roman"/>
                <w:kern w:val="0"/>
                <w:sz w:val="20"/>
                <w:szCs w:val="20"/>
                <w14:ligatures w14:val="none"/>
              </w:rPr>
              <w:t>.</w:t>
            </w:r>
          </w:p>
        </w:tc>
      </w:tr>
      <w:tr w:rsidR="00112B03" w:rsidRPr="00512122" w14:paraId="64C5EAD8" w14:textId="77777777" w:rsidTr="00EB3D56">
        <w:tc>
          <w:tcPr>
            <w:tcW w:w="1418" w:type="dxa"/>
          </w:tcPr>
          <w:p w14:paraId="588EDA6B" w14:textId="77777777" w:rsidR="00112B03" w:rsidRPr="00512122" w:rsidRDefault="00000000" w:rsidP="00512122">
            <w:pPr>
              <w:autoSpaceDE w:val="0"/>
              <w:autoSpaceDN w:val="0"/>
              <w:adjustRightInd w:val="0"/>
              <w:rPr>
                <w:rFonts w:ascii="Times New Roman" w:eastAsia="Times New Roman" w:hAnsi="Times New Roman" w:cs="Times New Roman"/>
                <w:kern w:val="0"/>
                <w:sz w:val="20"/>
                <w:szCs w:val="20"/>
                <w14:ligatures w14:val="none"/>
              </w:rPr>
            </w:pPr>
            <m:oMathPara>
              <m:oMathParaPr>
                <m:jc m:val="left"/>
              </m:oMathParaPr>
              <m:oMath>
                <m:sSub>
                  <m:sSubPr>
                    <m:ctrlPr>
                      <w:rPr>
                        <w:rFonts w:ascii="Cambria Math" w:hAnsi="Cambria Math" w:cs="Times New Roman"/>
                        <w:sz w:val="20"/>
                        <w:szCs w:val="20"/>
                      </w:rPr>
                    </m:ctrlPr>
                  </m:sSubPr>
                  <m:e>
                    <m:r>
                      <m:rPr>
                        <m:sty m:val="p"/>
                      </m:rPr>
                      <w:rPr>
                        <w:rFonts w:ascii="Cambria Math" w:hAnsi="Cambria Math" w:cs="Times New Roman"/>
                        <w:sz w:val="20"/>
                        <w:szCs w:val="20"/>
                      </w:rPr>
                      <m:t>Φ</m:t>
                    </m:r>
                  </m:e>
                  <m:sub>
                    <m:r>
                      <w:rPr>
                        <w:rFonts w:ascii="Cambria Math" w:hAnsi="Cambria Math" w:cs="Times New Roman"/>
                        <w:sz w:val="20"/>
                        <w:szCs w:val="20"/>
                      </w:rPr>
                      <m:t>F</m:t>
                    </m:r>
                  </m:sub>
                </m:sSub>
                <m:d>
                  <m:dPr>
                    <m:ctrlPr>
                      <w:rPr>
                        <w:rFonts w:ascii="Cambria Math" w:hAnsi="Cambria Math" w:cs="Times New Roman"/>
                        <w:i/>
                        <w:sz w:val="20"/>
                        <w:szCs w:val="20"/>
                      </w:rPr>
                    </m:ctrlPr>
                  </m:dPr>
                  <m:e>
                    <m:r>
                      <w:rPr>
                        <w:rFonts w:ascii="Cambria Math" w:hAnsi="Cambria Math" w:cs="Times New Roman"/>
                        <w:sz w:val="20"/>
                        <w:szCs w:val="20"/>
                      </w:rPr>
                      <m:t>n,k</m:t>
                    </m:r>
                  </m:e>
                </m:d>
              </m:oMath>
            </m:oMathPara>
          </w:p>
        </w:tc>
        <w:tc>
          <w:tcPr>
            <w:tcW w:w="7976" w:type="dxa"/>
          </w:tcPr>
          <w:p w14:paraId="7B5E1E86"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En álgebra abstracta se incluye el efecto del tensor de curvatura como sesgo de las condiciones de borde.</w:t>
            </w:r>
          </w:p>
        </w:tc>
      </w:tr>
      <w:tr w:rsidR="00112B03" w:rsidRPr="00512122" w14:paraId="06CD1084" w14:textId="77777777" w:rsidTr="00EB3D56">
        <w:tc>
          <w:tcPr>
            <w:tcW w:w="1418" w:type="dxa"/>
          </w:tcPr>
          <w:p w14:paraId="17CF5D87" w14:textId="77777777" w:rsidR="00112B03" w:rsidRPr="00512122" w:rsidRDefault="00112B03" w:rsidP="00512122">
            <w:pPr>
              <w:autoSpaceDE w:val="0"/>
              <w:autoSpaceDN w:val="0"/>
              <w:adjustRightInd w:val="0"/>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Flujo geodésico</w:t>
            </w:r>
          </w:p>
        </w:tc>
        <w:tc>
          <w:tcPr>
            <w:tcW w:w="7976" w:type="dxa"/>
          </w:tcPr>
          <w:p w14:paraId="0943BD97" w14:textId="77777777" w:rsidR="00112B03" w:rsidRPr="00512122" w:rsidRDefault="00112B03" w:rsidP="00512122">
            <w:pPr>
              <w:autoSpaceDE w:val="0"/>
              <w:autoSpaceDN w:val="0"/>
              <w:adjustRightInd w:val="0"/>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Flujo discretizado sobre las orbitales de energía descritos por las ecuaciones de las geodésicas </w:t>
            </w:r>
            <w:r w:rsidRPr="00512122">
              <w:rPr>
                <w:rFonts w:ascii="Times New Roman" w:eastAsia="Times New Roman" w:hAnsi="Times New Roman" w:cs="Times New Roman"/>
                <w:i/>
                <w:iCs/>
                <w:kern w:val="0"/>
                <w:sz w:val="20"/>
                <w:szCs w:val="20"/>
                <w14:ligatures w14:val="none"/>
              </w:rPr>
              <w:t>mod g(x)</w:t>
            </w:r>
            <w:r w:rsidRPr="00512122">
              <w:rPr>
                <w:rFonts w:ascii="Times New Roman" w:eastAsia="Times New Roman" w:hAnsi="Times New Roman" w:cs="Times New Roman"/>
                <w:kern w:val="0"/>
                <w:sz w:val="20"/>
                <w:szCs w:val="20"/>
                <w14:ligatures w14:val="none"/>
              </w:rPr>
              <w:t>.</w:t>
            </w:r>
          </w:p>
        </w:tc>
      </w:tr>
    </w:tbl>
    <w:p w14:paraId="03FF5673"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b/>
          <w:bCs/>
          <w:kern w:val="0"/>
          <w:sz w:val="20"/>
          <w:szCs w:val="20"/>
          <w14:ligatures w14:val="none"/>
        </w:rPr>
      </w:pPr>
    </w:p>
    <w:p w14:paraId="75A4199E"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b/>
          <w:bCs/>
          <w:kern w:val="0"/>
          <w:sz w:val="20"/>
          <w:szCs w:val="20"/>
          <w14:ligatures w14:val="none"/>
        </w:rPr>
        <w:t>Conjetura</w:t>
      </w:r>
      <w:r w:rsidRPr="00512122">
        <w:rPr>
          <w:rFonts w:ascii="Times New Roman" w:eastAsia="Times New Roman" w:hAnsi="Times New Roman" w:cs="Times New Roman"/>
          <w:kern w:val="0"/>
          <w:sz w:val="20"/>
          <w:szCs w:val="20"/>
          <w14:ligatures w14:val="none"/>
        </w:rPr>
        <w:t xml:space="preserve">. </w:t>
      </w:r>
    </w:p>
    <w:p w14:paraId="3377CA2B"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La Teoría de campos geométricos de código LFSR define la topología (andamiaje) del tejido estructural de líneas de flujo geodésica para circunscribir la respuesta del sistema.</w:t>
      </w:r>
    </w:p>
    <w:p w14:paraId="1593B28F"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b/>
          <w:bCs/>
          <w:kern w:val="0"/>
          <w:sz w:val="20"/>
          <w:szCs w:val="20"/>
          <w14:ligatures w14:val="none"/>
        </w:rPr>
      </w:pPr>
      <w:r w:rsidRPr="00512122">
        <w:rPr>
          <w:rFonts w:ascii="Times New Roman" w:eastAsia="Times New Roman" w:hAnsi="Times New Roman" w:cs="Times New Roman"/>
          <w:b/>
          <w:bCs/>
          <w:kern w:val="0"/>
          <w:sz w:val="20"/>
          <w:szCs w:val="20"/>
          <w14:ligatures w14:val="none"/>
        </w:rPr>
        <w:t>Teorema.</w:t>
      </w:r>
    </w:p>
    <w:p w14:paraId="5E35D0BE"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 Las ecuaciones geodésicas del espacio geométrico son el andamiaje cuántico sobre el que se definen las trayectorias de flujo de energía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Φ</m:t>
            </m:r>
          </m:e>
          <m:sub>
            <m:r>
              <w:rPr>
                <w:rFonts w:ascii="Cambria Math" w:hAnsi="Cambria Math" w:cs="Times New Roman"/>
                <w:sz w:val="20"/>
                <w:szCs w:val="20"/>
              </w:rPr>
              <m:t>G</m:t>
            </m:r>
          </m:sub>
        </m:sSub>
        <m:d>
          <m:dPr>
            <m:ctrlPr>
              <w:rPr>
                <w:rFonts w:ascii="Cambria Math" w:hAnsi="Cambria Math" w:cs="Times New Roman"/>
                <w:i/>
                <w:sz w:val="20"/>
                <w:szCs w:val="20"/>
              </w:rPr>
            </m:ctrlPr>
          </m:dPr>
          <m:e>
            <m:r>
              <w:rPr>
                <w:rFonts w:ascii="Cambria Math" w:hAnsi="Cambria Math" w:cs="Times New Roman"/>
                <w:sz w:val="20"/>
                <w:szCs w:val="20"/>
              </w:rPr>
              <m:t>n,k</m:t>
            </m:r>
          </m:e>
        </m:d>
      </m:oMath>
      <w:r w:rsidRPr="00512122">
        <w:rPr>
          <w:rFonts w:ascii="Times New Roman" w:eastAsia="Times New Roman" w:hAnsi="Times New Roman" w:cs="Times New Roman"/>
          <w:kern w:val="0"/>
          <w:sz w:val="20"/>
          <w:szCs w:val="20"/>
          <w14:ligatures w14:val="none"/>
        </w:rPr>
        <w:t>. Puede ser escalado con el gradiente de potencial, a través de un funcional algebraico que estructura la topología del espacio: entrelazamientos, organización, interacción y resonancias, mediante el operador LFSR como soporte matemático para cada escala dimensional en la generación del campo físico (ec. 1).</w:t>
      </w:r>
    </w:p>
    <w:p w14:paraId="5195FD16" w14:textId="77777777" w:rsidR="00112B03" w:rsidRPr="00512122" w:rsidRDefault="00000000" w:rsidP="00512122">
      <w:pPr>
        <w:spacing w:line="240" w:lineRule="auto"/>
        <w:jc w:val="right"/>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Φ</m:t>
            </m:r>
          </m:e>
          <m:sub>
            <m:r>
              <w:rPr>
                <w:rFonts w:ascii="Cambria Math" w:hAnsi="Cambria Math" w:cs="Times New Roman"/>
                <w:sz w:val="20"/>
                <w:szCs w:val="20"/>
              </w:rPr>
              <m:t>G</m:t>
            </m:r>
          </m:sub>
        </m:sSub>
        <m:d>
          <m:dPr>
            <m:ctrlPr>
              <w:rPr>
                <w:rFonts w:ascii="Cambria Math" w:hAnsi="Cambria Math" w:cs="Times New Roman"/>
                <w:i/>
                <w:sz w:val="20"/>
                <w:szCs w:val="20"/>
              </w:rPr>
            </m:ctrlPr>
          </m:dPr>
          <m:e>
            <m:r>
              <w:rPr>
                <w:rFonts w:ascii="Cambria Math" w:hAnsi="Cambria Math" w:cs="Times New Roman"/>
                <w:sz w:val="20"/>
                <w:szCs w:val="20"/>
              </w:rPr>
              <m:t>n,k</m:t>
            </m:r>
          </m:e>
        </m:d>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m:rPr>
                    <m:sty m:val="p"/>
                  </m:rPr>
                  <w:rPr>
                    <w:rFonts w:ascii="Cambria Math" w:hAnsi="Cambria Math" w:cs="Times New Roman"/>
                    <w:sz w:val="20"/>
                    <w:szCs w:val="20"/>
                  </w:rPr>
                  <m:t>∇</m:t>
                </m:r>
              </m:e>
              <m:sub>
                <m:r>
                  <w:rPr>
                    <w:rFonts w:ascii="Cambria Math" w:hAnsi="Cambria Math" w:cs="Times New Roman"/>
                    <w:sz w:val="20"/>
                    <w:szCs w:val="20"/>
                  </w:rPr>
                  <m:t>g</m:t>
                </m:r>
              </m:sub>
            </m:sSub>
          </m:e>
        </m:acc>
        <m:r>
          <w:rPr>
            <w:rFonts w:ascii="Cambria Math" w:hAnsi="Cambria Math" w:cs="Times New Roman"/>
            <w:sz w:val="20"/>
            <w:szCs w:val="20"/>
          </w:rPr>
          <m:t>⨂M=</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m:rPr>
                    <m:sty m:val="p"/>
                  </m:rPr>
                  <w:rPr>
                    <w:rFonts w:ascii="Cambria Math" w:hAnsi="Cambria Math" w:cs="Times New Roman"/>
                    <w:sz w:val="20"/>
                    <w:szCs w:val="20"/>
                  </w:rPr>
                  <m:t>∇</m:t>
                </m:r>
              </m:e>
              <m:sub>
                <m:r>
                  <w:rPr>
                    <w:rFonts w:ascii="Cambria Math" w:hAnsi="Cambria Math" w:cs="Times New Roman"/>
                    <w:sz w:val="20"/>
                    <w:szCs w:val="20"/>
                  </w:rPr>
                  <m:t>g</m:t>
                </m:r>
              </m:sub>
            </m:sSub>
          </m:e>
        </m:acc>
        <m:r>
          <w:rPr>
            <w:rFonts w:ascii="Cambria Math" w:hAnsi="Cambria Math" w:cs="Times New Roman"/>
            <w:sz w:val="20"/>
            <w:szCs w:val="20"/>
          </w:rPr>
          <m:t>∙M mod g</m:t>
        </m:r>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g</m:t>
            </m:r>
          </m:sub>
        </m:sSub>
        <m:r>
          <w:rPr>
            <w:rFonts w:ascii="Cambria Math" w:hAnsi="Cambria Math" w:cs="Times New Roman"/>
            <w:sz w:val="20"/>
            <w:szCs w:val="20"/>
          </w:rPr>
          <m:t>M±</m:t>
        </m:r>
        <m:sSub>
          <m:sSubPr>
            <m:ctrlPr>
              <w:rPr>
                <w:rFonts w:ascii="Cambria Math" w:hAnsi="Cambria Math" w:cs="Times New Roman"/>
                <w:sz w:val="20"/>
                <w:szCs w:val="20"/>
              </w:rPr>
            </m:ctrlPr>
          </m:sSubPr>
          <m:e>
            <m:r>
              <m:rPr>
                <m:sty m:val="p"/>
              </m:rPr>
              <w:rPr>
                <w:rFonts w:ascii="Cambria Math" w:hAnsi="Cambria Math" w:cs="Times New Roman"/>
                <w:sz w:val="20"/>
                <w:szCs w:val="20"/>
              </w:rPr>
              <m:t>Φ</m:t>
            </m:r>
          </m:e>
          <m:sub>
            <m:r>
              <w:rPr>
                <w:rFonts w:ascii="Cambria Math" w:hAnsi="Cambria Math" w:cs="Times New Roman"/>
                <w:sz w:val="20"/>
                <w:szCs w:val="20"/>
              </w:rPr>
              <m:t>F</m:t>
            </m:r>
          </m:sub>
        </m:sSub>
        <m:r>
          <w:rPr>
            <w:rFonts w:ascii="Cambria Math" w:hAnsi="Cambria Math" w:cs="Times New Roman"/>
            <w:sz w:val="20"/>
            <w:szCs w:val="20"/>
          </w:rPr>
          <m:t>(n,k)</m:t>
        </m:r>
      </m:oMath>
      <w:r w:rsidR="00112B03" w:rsidRPr="00512122">
        <w:rPr>
          <w:rFonts w:ascii="Times New Roman" w:eastAsiaTheme="minorEastAsia" w:hAnsi="Times New Roman" w:cs="Times New Roman"/>
          <w:sz w:val="20"/>
          <w:szCs w:val="20"/>
        </w:rPr>
        <w:t xml:space="preserve">                 (1)</w:t>
      </w:r>
    </w:p>
    <w:p w14:paraId="021B1CB2"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La ecuación aplica un operador para caracterización del atractor del campo, a fin de generalizar la base geométrica. El flujo reflejado se comporta como un compensador del tensor de curvatura, linealizando la realimentación, según los términos físicos presentados en la Tabla 7.</w:t>
      </w:r>
    </w:p>
    <w:p w14:paraId="02BB970E"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65289B20" w14:textId="77777777" w:rsidR="00112B03" w:rsidRPr="00512122" w:rsidRDefault="00112B03" w:rsidP="00512122">
      <w:pPr>
        <w:spacing w:after="0" w:line="240" w:lineRule="auto"/>
        <w:jc w:val="center"/>
        <w:rPr>
          <w:rFonts w:ascii="Times New Roman" w:hAnsi="Times New Roman" w:cs="Times New Roman"/>
          <w:sz w:val="20"/>
          <w:szCs w:val="20"/>
        </w:rPr>
      </w:pPr>
      <w:r w:rsidRPr="00512122">
        <w:rPr>
          <w:rFonts w:ascii="Times New Roman" w:hAnsi="Times New Roman" w:cs="Times New Roman"/>
          <w:b/>
          <w:bCs/>
          <w:sz w:val="20"/>
          <w:szCs w:val="20"/>
        </w:rPr>
        <w:t>Tabla 7</w:t>
      </w:r>
      <w:r w:rsidRPr="00512122">
        <w:rPr>
          <w:rFonts w:ascii="Times New Roman" w:hAnsi="Times New Roman" w:cs="Times New Roman"/>
          <w:sz w:val="20"/>
          <w:szCs w:val="20"/>
        </w:rPr>
        <w:t>. Descripción de términos de la teoría de campos geométricos.</w:t>
      </w:r>
    </w:p>
    <w:tbl>
      <w:tblPr>
        <w:tblStyle w:val="Tablaconcuadrcula"/>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43"/>
        <w:gridCol w:w="1680"/>
        <w:gridCol w:w="1437"/>
        <w:gridCol w:w="454"/>
        <w:gridCol w:w="1110"/>
        <w:gridCol w:w="393"/>
        <w:gridCol w:w="1280"/>
        <w:gridCol w:w="490"/>
        <w:gridCol w:w="1173"/>
        <w:gridCol w:w="23"/>
      </w:tblGrid>
      <w:tr w:rsidR="00112B03" w:rsidRPr="00512122" w14:paraId="33B095DF" w14:textId="77777777" w:rsidTr="00EB3D56">
        <w:trPr>
          <w:gridAfter w:val="1"/>
          <w:wAfter w:w="23" w:type="dxa"/>
          <w:trHeight w:val="147"/>
        </w:trPr>
        <w:tc>
          <w:tcPr>
            <w:tcW w:w="1419" w:type="dxa"/>
            <w:gridSpan w:val="2"/>
            <w:tcBorders>
              <w:top w:val="single" w:sz="4" w:space="0" w:color="auto"/>
              <w:bottom w:val="single" w:sz="4" w:space="0" w:color="auto"/>
            </w:tcBorders>
          </w:tcPr>
          <w:p w14:paraId="61D3F8E3" w14:textId="77777777" w:rsidR="00112B03" w:rsidRPr="00512122" w:rsidRDefault="00112B03" w:rsidP="00512122">
            <w:pPr>
              <w:jc w:val="right"/>
              <w:rPr>
                <w:rFonts w:ascii="Times New Roman" w:hAnsi="Times New Roman" w:cs="Times New Roman"/>
                <w:sz w:val="20"/>
                <w:szCs w:val="20"/>
              </w:rPr>
            </w:pPr>
            <w:r w:rsidRPr="00512122">
              <w:rPr>
                <w:rFonts w:ascii="Times New Roman" w:hAnsi="Times New Roman" w:cs="Times New Roman"/>
                <w:sz w:val="20"/>
                <w:szCs w:val="20"/>
              </w:rPr>
              <w:t>Elemento</w:t>
            </w:r>
          </w:p>
        </w:tc>
        <w:tc>
          <w:tcPr>
            <w:tcW w:w="3571" w:type="dxa"/>
            <w:gridSpan w:val="3"/>
            <w:tcBorders>
              <w:top w:val="single" w:sz="4" w:space="0" w:color="auto"/>
              <w:bottom w:val="single" w:sz="4" w:space="0" w:color="auto"/>
            </w:tcBorders>
          </w:tcPr>
          <w:p w14:paraId="1BFFFA47"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Descriptor Holográfico Fractal</w:t>
            </w:r>
          </w:p>
        </w:tc>
        <w:tc>
          <w:tcPr>
            <w:tcW w:w="2783" w:type="dxa"/>
            <w:gridSpan w:val="3"/>
            <w:tcBorders>
              <w:top w:val="single" w:sz="4" w:space="0" w:color="auto"/>
              <w:bottom w:val="single" w:sz="4" w:space="0" w:color="auto"/>
            </w:tcBorders>
          </w:tcPr>
          <w:p w14:paraId="46313927"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Polinomio Álgebra GF(2m)</w:t>
            </w:r>
          </w:p>
        </w:tc>
        <w:tc>
          <w:tcPr>
            <w:tcW w:w="1663" w:type="dxa"/>
            <w:gridSpan w:val="2"/>
            <w:tcBorders>
              <w:top w:val="single" w:sz="4" w:space="0" w:color="auto"/>
              <w:bottom w:val="single" w:sz="4" w:space="0" w:color="auto"/>
            </w:tcBorders>
          </w:tcPr>
          <w:p w14:paraId="696A7252"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 xml:space="preserve">Dimensión: </w:t>
            </w:r>
            <w:r w:rsidRPr="00512122">
              <w:rPr>
                <w:rFonts w:ascii="Times New Roman" w:hAnsi="Times New Roman" w:cs="Times New Roman"/>
                <w:i/>
                <w:iCs/>
                <w:sz w:val="20"/>
                <w:szCs w:val="20"/>
              </w:rPr>
              <w:t>n-1</w:t>
            </w:r>
          </w:p>
        </w:tc>
      </w:tr>
      <w:tr w:rsidR="00112B03" w:rsidRPr="00512122" w14:paraId="623BD273" w14:textId="77777777" w:rsidTr="00EB3D56">
        <w:trPr>
          <w:gridAfter w:val="1"/>
          <w:wAfter w:w="23" w:type="dxa"/>
          <w:trHeight w:val="206"/>
        </w:trPr>
        <w:tc>
          <w:tcPr>
            <w:tcW w:w="1419" w:type="dxa"/>
            <w:gridSpan w:val="2"/>
            <w:vMerge w:val="restart"/>
            <w:tcBorders>
              <w:top w:val="single" w:sz="4" w:space="0" w:color="auto"/>
            </w:tcBorders>
          </w:tcPr>
          <w:p w14:paraId="18725CF0" w14:textId="77777777" w:rsidR="00112B03" w:rsidRPr="00512122" w:rsidRDefault="00112B03" w:rsidP="00512122">
            <w:pPr>
              <w:jc w:val="both"/>
              <w:rPr>
                <w:rFonts w:ascii="Times New Roman" w:hAnsi="Times New Roman" w:cs="Times New Roman"/>
                <w:sz w:val="20"/>
                <w:szCs w:val="20"/>
              </w:rPr>
            </w:pPr>
          </w:p>
          <w:p w14:paraId="76641D41" w14:textId="77777777" w:rsidR="00112B03" w:rsidRPr="00512122" w:rsidRDefault="00000000" w:rsidP="00512122">
            <w:pPr>
              <w:jc w:val="both"/>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m:rPr>
                            <m:sty m:val="p"/>
                          </m:rPr>
                          <w:rPr>
                            <w:rFonts w:ascii="Cambria Math" w:hAnsi="Cambria Math" w:cs="Times New Roman"/>
                            <w:sz w:val="20"/>
                            <w:szCs w:val="20"/>
                          </w:rPr>
                          <m:t>∇</m:t>
                        </m:r>
                      </m:e>
                      <m:sub>
                        <m:r>
                          <w:rPr>
                            <w:rFonts w:ascii="Cambria Math" w:hAnsi="Cambria Math" w:cs="Times New Roman"/>
                            <w:sz w:val="20"/>
                            <w:szCs w:val="20"/>
                          </w:rPr>
                          <m:t>g</m:t>
                        </m:r>
                      </m:sub>
                    </m:sSub>
                  </m:e>
                </m:acc>
              </m:oMath>
            </m:oMathPara>
          </w:p>
        </w:tc>
        <w:tc>
          <w:tcPr>
            <w:tcW w:w="1680" w:type="dxa"/>
            <w:tcBorders>
              <w:top w:val="single" w:sz="4" w:space="0" w:color="auto"/>
            </w:tcBorders>
          </w:tcPr>
          <w:p w14:paraId="79C33E0C"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Campo orbital</w:t>
            </w:r>
          </w:p>
        </w:tc>
        <w:tc>
          <w:tcPr>
            <w:tcW w:w="1891" w:type="dxa"/>
            <w:gridSpan w:val="2"/>
            <w:tcBorders>
              <w:top w:val="single" w:sz="4" w:space="0" w:color="auto"/>
            </w:tcBorders>
          </w:tcPr>
          <w:p w14:paraId="523040E1"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Red de Difracción</w:t>
            </w:r>
          </w:p>
        </w:tc>
        <w:tc>
          <w:tcPr>
            <w:tcW w:w="2783" w:type="dxa"/>
            <w:gridSpan w:val="3"/>
            <w:tcBorders>
              <w:top w:val="single" w:sz="4" w:space="0" w:color="auto"/>
            </w:tcBorders>
          </w:tcPr>
          <w:p w14:paraId="2035CE95"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b/>
                <w:bCs/>
                <w:sz w:val="20"/>
                <w:szCs w:val="20"/>
              </w:rPr>
              <w:t>G</w:t>
            </w:r>
            <w:r w:rsidRPr="00512122">
              <w:rPr>
                <w:rFonts w:ascii="Times New Roman" w:hAnsi="Times New Roman" w:cs="Times New Roman"/>
                <w:sz w:val="20"/>
                <w:szCs w:val="20"/>
              </w:rPr>
              <w:t>eometrización del espacio</w:t>
            </w:r>
          </w:p>
        </w:tc>
        <w:tc>
          <w:tcPr>
            <w:tcW w:w="1663" w:type="dxa"/>
            <w:gridSpan w:val="2"/>
            <w:tcBorders>
              <w:top w:val="single" w:sz="4" w:space="0" w:color="auto"/>
            </w:tcBorders>
          </w:tcPr>
          <w:p w14:paraId="4B42F19C"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 xml:space="preserve">Patrón de </w:t>
            </w:r>
          </w:p>
        </w:tc>
      </w:tr>
      <w:tr w:rsidR="00112B03" w:rsidRPr="00512122" w14:paraId="24007E5F" w14:textId="77777777" w:rsidTr="00EB3D56">
        <w:trPr>
          <w:gridAfter w:val="1"/>
          <w:wAfter w:w="23" w:type="dxa"/>
          <w:trHeight w:val="206"/>
        </w:trPr>
        <w:tc>
          <w:tcPr>
            <w:tcW w:w="1419" w:type="dxa"/>
            <w:gridSpan w:val="2"/>
            <w:vMerge/>
          </w:tcPr>
          <w:p w14:paraId="2C056B62" w14:textId="77777777" w:rsidR="00112B03" w:rsidRPr="00512122" w:rsidRDefault="00112B03" w:rsidP="00512122">
            <w:pPr>
              <w:jc w:val="both"/>
              <w:rPr>
                <w:rFonts w:ascii="Times New Roman" w:eastAsia="Aptos" w:hAnsi="Times New Roman" w:cs="Times New Roman"/>
                <w:sz w:val="20"/>
                <w:szCs w:val="20"/>
              </w:rPr>
            </w:pPr>
          </w:p>
        </w:tc>
        <w:tc>
          <w:tcPr>
            <w:tcW w:w="1680" w:type="dxa"/>
            <w:vMerge w:val="restart"/>
          </w:tcPr>
          <w:p w14:paraId="66F54DC4"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 xml:space="preserve">g: gravitacional </w:t>
            </w:r>
          </w:p>
          <w:p w14:paraId="6BB536C3"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G: Geométrico</w:t>
            </w:r>
          </w:p>
        </w:tc>
        <w:tc>
          <w:tcPr>
            <w:tcW w:w="1891" w:type="dxa"/>
            <w:gridSpan w:val="2"/>
          </w:tcPr>
          <w:p w14:paraId="2202B986"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Determinística</w:t>
            </w:r>
          </w:p>
        </w:tc>
        <w:tc>
          <w:tcPr>
            <w:tcW w:w="1110" w:type="dxa"/>
            <w:vMerge w:val="restart"/>
          </w:tcPr>
          <w:p w14:paraId="5D9405B2"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Continuo</w:t>
            </w:r>
          </w:p>
          <w:p w14:paraId="12AB6A77"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Discreto</w:t>
            </w:r>
          </w:p>
        </w:tc>
        <w:tc>
          <w:tcPr>
            <w:tcW w:w="1673" w:type="dxa"/>
            <w:gridSpan w:val="2"/>
            <w:vMerge w:val="restart"/>
            <w:shd w:val="clear" w:color="auto" w:fill="E7E6E6" w:themeFill="background2"/>
          </w:tcPr>
          <w:p w14:paraId="552000D1"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Modelador</w:t>
            </w:r>
          </w:p>
          <w:p w14:paraId="47CC247F"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Híbrido</w:t>
            </w:r>
          </w:p>
        </w:tc>
        <w:tc>
          <w:tcPr>
            <w:tcW w:w="1663" w:type="dxa"/>
            <w:gridSpan w:val="2"/>
            <w:vMerge w:val="restart"/>
          </w:tcPr>
          <w:p w14:paraId="7DA0FC6B"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Interferencia Constelación</w:t>
            </w:r>
          </w:p>
        </w:tc>
      </w:tr>
      <w:tr w:rsidR="00112B03" w:rsidRPr="00512122" w14:paraId="38EF9944" w14:textId="77777777" w:rsidTr="00EB3D56">
        <w:trPr>
          <w:gridAfter w:val="1"/>
          <w:wAfter w:w="23" w:type="dxa"/>
          <w:trHeight w:val="115"/>
        </w:trPr>
        <w:tc>
          <w:tcPr>
            <w:tcW w:w="1419" w:type="dxa"/>
            <w:gridSpan w:val="2"/>
            <w:vMerge/>
          </w:tcPr>
          <w:p w14:paraId="41FCD2C3" w14:textId="77777777" w:rsidR="00112B03" w:rsidRPr="00512122" w:rsidRDefault="00112B03" w:rsidP="00512122">
            <w:pPr>
              <w:jc w:val="both"/>
              <w:rPr>
                <w:rFonts w:ascii="Times New Roman" w:eastAsia="Aptos" w:hAnsi="Times New Roman" w:cs="Times New Roman"/>
                <w:sz w:val="20"/>
                <w:szCs w:val="20"/>
              </w:rPr>
            </w:pPr>
          </w:p>
        </w:tc>
        <w:tc>
          <w:tcPr>
            <w:tcW w:w="1680" w:type="dxa"/>
            <w:vMerge/>
          </w:tcPr>
          <w:p w14:paraId="1B2E4AEC" w14:textId="77777777" w:rsidR="00112B03" w:rsidRPr="00512122" w:rsidRDefault="00112B03" w:rsidP="00512122">
            <w:pPr>
              <w:rPr>
                <w:rFonts w:ascii="Times New Roman" w:hAnsi="Times New Roman" w:cs="Times New Roman"/>
                <w:sz w:val="20"/>
                <w:szCs w:val="20"/>
              </w:rPr>
            </w:pPr>
          </w:p>
        </w:tc>
        <w:tc>
          <w:tcPr>
            <w:tcW w:w="1891" w:type="dxa"/>
            <w:gridSpan w:val="2"/>
          </w:tcPr>
          <w:p w14:paraId="59FD0F88"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Probabilística</w:t>
            </w:r>
          </w:p>
        </w:tc>
        <w:tc>
          <w:tcPr>
            <w:tcW w:w="1110" w:type="dxa"/>
            <w:vMerge/>
          </w:tcPr>
          <w:p w14:paraId="5C49BF67" w14:textId="77777777" w:rsidR="00112B03" w:rsidRPr="00512122" w:rsidRDefault="00112B03" w:rsidP="00512122">
            <w:pPr>
              <w:rPr>
                <w:rFonts w:ascii="Times New Roman" w:hAnsi="Times New Roman" w:cs="Times New Roman"/>
                <w:sz w:val="20"/>
                <w:szCs w:val="20"/>
              </w:rPr>
            </w:pPr>
          </w:p>
        </w:tc>
        <w:tc>
          <w:tcPr>
            <w:tcW w:w="1673" w:type="dxa"/>
            <w:gridSpan w:val="2"/>
            <w:vMerge/>
            <w:shd w:val="clear" w:color="auto" w:fill="E7E6E6" w:themeFill="background2"/>
          </w:tcPr>
          <w:p w14:paraId="1440BAF2" w14:textId="77777777" w:rsidR="00112B03" w:rsidRPr="00512122" w:rsidRDefault="00112B03" w:rsidP="00512122">
            <w:pPr>
              <w:rPr>
                <w:rFonts w:ascii="Times New Roman" w:hAnsi="Times New Roman" w:cs="Times New Roman"/>
                <w:sz w:val="20"/>
                <w:szCs w:val="20"/>
              </w:rPr>
            </w:pPr>
          </w:p>
        </w:tc>
        <w:tc>
          <w:tcPr>
            <w:tcW w:w="1663" w:type="dxa"/>
            <w:gridSpan w:val="2"/>
            <w:vMerge/>
          </w:tcPr>
          <w:p w14:paraId="1250984E" w14:textId="77777777" w:rsidR="00112B03" w:rsidRPr="00512122" w:rsidRDefault="00112B03" w:rsidP="00512122">
            <w:pPr>
              <w:rPr>
                <w:rFonts w:ascii="Times New Roman" w:hAnsi="Times New Roman" w:cs="Times New Roman"/>
                <w:sz w:val="20"/>
                <w:szCs w:val="20"/>
              </w:rPr>
            </w:pPr>
          </w:p>
        </w:tc>
      </w:tr>
      <w:tr w:rsidR="00112B03" w:rsidRPr="00512122" w14:paraId="5A5FC113" w14:textId="77777777" w:rsidTr="00EB3D56">
        <w:trPr>
          <w:gridAfter w:val="1"/>
          <w:wAfter w:w="23" w:type="dxa"/>
          <w:trHeight w:val="296"/>
        </w:trPr>
        <w:tc>
          <w:tcPr>
            <w:tcW w:w="1419" w:type="dxa"/>
            <w:gridSpan w:val="2"/>
          </w:tcPr>
          <w:p w14:paraId="5AD790A1"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680" w:type="dxa"/>
          </w:tcPr>
          <w:p w14:paraId="1AD462E8"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Operador elíptico</w:t>
            </w:r>
          </w:p>
          <w:p w14:paraId="60E31FC4"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(Rotacional)</w:t>
            </w:r>
          </w:p>
        </w:tc>
        <w:tc>
          <w:tcPr>
            <w:tcW w:w="1891" w:type="dxa"/>
            <w:gridSpan w:val="2"/>
          </w:tcPr>
          <w:p w14:paraId="044698F8"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Entrelazamiento</w:t>
            </w:r>
          </w:p>
          <w:p w14:paraId="236711C0"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w:t>
            </w:r>
            <w:r w:rsidRPr="00512122">
              <w:rPr>
                <w:rFonts w:ascii="Times New Roman" w:hAnsi="Times New Roman" w:cs="Times New Roman"/>
                <w:b/>
                <w:bCs/>
                <w:sz w:val="20"/>
                <w:szCs w:val="20"/>
              </w:rPr>
              <w:t>G</w:t>
            </w:r>
            <w:r w:rsidRPr="00512122">
              <w:rPr>
                <w:rFonts w:ascii="Times New Roman" w:hAnsi="Times New Roman" w:cs="Times New Roman"/>
                <w:sz w:val="20"/>
                <w:szCs w:val="20"/>
              </w:rPr>
              <w:t>emelo Cuántico)</w:t>
            </w:r>
          </w:p>
        </w:tc>
        <w:tc>
          <w:tcPr>
            <w:tcW w:w="2783" w:type="dxa"/>
            <w:gridSpan w:val="3"/>
          </w:tcPr>
          <w:p w14:paraId="4420BA4E"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Convolución LFSR</w:t>
            </w:r>
          </w:p>
          <w:p w14:paraId="36982E15"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Proyección de luz estructurada</w:t>
            </w:r>
          </w:p>
        </w:tc>
        <w:tc>
          <w:tcPr>
            <w:tcW w:w="1663" w:type="dxa"/>
            <w:gridSpan w:val="2"/>
          </w:tcPr>
          <w:p w14:paraId="072CBD1D"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Trigonometría Holográfica</w:t>
            </w:r>
          </w:p>
        </w:tc>
      </w:tr>
      <w:tr w:rsidR="00112B03" w:rsidRPr="00512122" w14:paraId="18D9FE7C" w14:textId="77777777" w:rsidTr="00EB3D56">
        <w:trPr>
          <w:gridAfter w:val="1"/>
          <w:wAfter w:w="23" w:type="dxa"/>
          <w:trHeight w:val="304"/>
        </w:trPr>
        <w:tc>
          <w:tcPr>
            <w:tcW w:w="1419" w:type="dxa"/>
            <w:gridSpan w:val="2"/>
          </w:tcPr>
          <w:p w14:paraId="267ED0F1" w14:textId="77777777" w:rsidR="00112B03" w:rsidRPr="00512122" w:rsidRDefault="00112B03" w:rsidP="00512122">
            <w:pPr>
              <w:jc w:val="both"/>
              <w:rPr>
                <w:rFonts w:ascii="Times New Roman" w:hAnsi="Times New Roman" w:cs="Times New Roman"/>
                <w:sz w:val="20"/>
                <w:szCs w:val="20"/>
              </w:rPr>
            </w:pPr>
            <m:oMathPara>
              <m:oMath>
                <m:r>
                  <w:rPr>
                    <w:rFonts w:ascii="Cambria Math" w:hAnsi="Cambria Math" w:cs="Times New Roman"/>
                    <w:sz w:val="20"/>
                    <w:szCs w:val="20"/>
                  </w:rPr>
                  <m:t>M</m:t>
                </m:r>
              </m:oMath>
            </m:oMathPara>
          </w:p>
        </w:tc>
        <w:tc>
          <w:tcPr>
            <w:tcW w:w="1680" w:type="dxa"/>
          </w:tcPr>
          <w:p w14:paraId="6A227BA0"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Flujo discreto de Partículas o energía</w:t>
            </w:r>
          </w:p>
        </w:tc>
        <w:tc>
          <w:tcPr>
            <w:tcW w:w="1891" w:type="dxa"/>
            <w:gridSpan w:val="2"/>
          </w:tcPr>
          <w:p w14:paraId="47ED8D4E"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Cristales de arena polarizados</w:t>
            </w:r>
          </w:p>
        </w:tc>
        <w:tc>
          <w:tcPr>
            <w:tcW w:w="2783" w:type="dxa"/>
            <w:gridSpan w:val="3"/>
          </w:tcPr>
          <w:p w14:paraId="7F52BD8D"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Funcionalización de materiales: estructuración</w:t>
            </w:r>
          </w:p>
        </w:tc>
        <w:tc>
          <w:tcPr>
            <w:tcW w:w="1663" w:type="dxa"/>
            <w:gridSpan w:val="2"/>
          </w:tcPr>
          <w:p w14:paraId="243ED0B9"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Agrupamiento por interacción</w:t>
            </w:r>
          </w:p>
        </w:tc>
      </w:tr>
      <w:tr w:rsidR="00112B03" w:rsidRPr="00512122" w14:paraId="5A8A16A9" w14:textId="77777777" w:rsidTr="00EB3D56">
        <w:trPr>
          <w:gridAfter w:val="1"/>
          <w:wAfter w:w="23" w:type="dxa"/>
          <w:trHeight w:val="88"/>
        </w:trPr>
        <w:tc>
          <w:tcPr>
            <w:tcW w:w="1419" w:type="dxa"/>
            <w:gridSpan w:val="2"/>
            <w:vMerge w:val="restart"/>
          </w:tcPr>
          <w:p w14:paraId="7E049424" w14:textId="77777777" w:rsidR="00112B03" w:rsidRPr="00512122" w:rsidRDefault="00112B03" w:rsidP="00512122">
            <w:pPr>
              <w:jc w:val="both"/>
              <w:rPr>
                <w:rFonts w:ascii="Times New Roman" w:eastAsiaTheme="minorEastAsia" w:hAnsi="Times New Roman" w:cs="Times New Roman"/>
                <w:sz w:val="20"/>
                <w:szCs w:val="20"/>
              </w:rPr>
            </w:pPr>
          </w:p>
          <w:p w14:paraId="10B412A8" w14:textId="77777777" w:rsidR="00112B03" w:rsidRPr="00512122" w:rsidRDefault="00112B03" w:rsidP="00512122">
            <w:pPr>
              <w:jc w:val="both"/>
              <w:rPr>
                <w:rFonts w:ascii="Times New Roman" w:eastAsia="Aptos" w:hAnsi="Times New Roman" w:cs="Times New Roman"/>
                <w:sz w:val="20"/>
                <w:szCs w:val="20"/>
              </w:rPr>
            </w:pPr>
            <m:oMathPara>
              <m:oMath>
                <m:r>
                  <m:rPr>
                    <m:sty m:val="p"/>
                  </m:rPr>
                  <w:rPr>
                    <w:rFonts w:ascii="Cambria Math" w:hAnsi="Cambria Math" w:cs="Times New Roman"/>
                    <w:sz w:val="20"/>
                    <w:szCs w:val="20"/>
                  </w:rPr>
                  <m:t>Φ</m:t>
                </m:r>
                <m:r>
                  <w:rPr>
                    <w:rFonts w:ascii="Cambria Math" w:hAnsi="Cambria Math" w:cs="Times New Roman"/>
                    <w:sz w:val="20"/>
                    <w:szCs w:val="20"/>
                  </w:rPr>
                  <m:t>(n,k)</m:t>
                </m:r>
              </m:oMath>
            </m:oMathPara>
          </w:p>
        </w:tc>
        <w:tc>
          <w:tcPr>
            <w:tcW w:w="6354" w:type="dxa"/>
            <w:gridSpan w:val="6"/>
          </w:tcPr>
          <w:p w14:paraId="673C67F5"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Ajuste por compensación del tensor de curvatura o factor de correlación cuántico</w:t>
            </w:r>
          </w:p>
        </w:tc>
        <w:tc>
          <w:tcPr>
            <w:tcW w:w="1663" w:type="dxa"/>
            <w:gridSpan w:val="2"/>
          </w:tcPr>
          <w:p w14:paraId="136D134C"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Código RS(</w:t>
            </w:r>
            <w:proofErr w:type="spellStart"/>
            <w:proofErr w:type="gramStart"/>
            <w:r w:rsidRPr="00512122">
              <w:rPr>
                <w:rFonts w:ascii="Times New Roman" w:hAnsi="Times New Roman" w:cs="Times New Roman"/>
                <w:i/>
                <w:iCs/>
                <w:sz w:val="20"/>
                <w:szCs w:val="20"/>
              </w:rPr>
              <w:t>n,k</w:t>
            </w:r>
            <w:proofErr w:type="spellEnd"/>
            <w:proofErr w:type="gramEnd"/>
            <w:r w:rsidRPr="00512122">
              <w:rPr>
                <w:rFonts w:ascii="Times New Roman" w:hAnsi="Times New Roman" w:cs="Times New Roman"/>
                <w:sz w:val="20"/>
                <w:szCs w:val="20"/>
              </w:rPr>
              <w:t>)</w:t>
            </w:r>
          </w:p>
        </w:tc>
      </w:tr>
      <w:tr w:rsidR="00112B03" w:rsidRPr="00512122" w14:paraId="610F3B55" w14:textId="77777777" w:rsidTr="00EB3D56">
        <w:trPr>
          <w:gridAfter w:val="1"/>
          <w:wAfter w:w="23" w:type="dxa"/>
          <w:trHeight w:val="103"/>
        </w:trPr>
        <w:tc>
          <w:tcPr>
            <w:tcW w:w="1419" w:type="dxa"/>
            <w:gridSpan w:val="2"/>
            <w:vMerge/>
            <w:tcBorders>
              <w:bottom w:val="single" w:sz="4" w:space="0" w:color="auto"/>
            </w:tcBorders>
          </w:tcPr>
          <w:p w14:paraId="7E94393E" w14:textId="77777777" w:rsidR="00112B03" w:rsidRPr="00512122" w:rsidRDefault="00112B03" w:rsidP="00512122">
            <w:pPr>
              <w:jc w:val="both"/>
              <w:rPr>
                <w:rFonts w:ascii="Times New Roman" w:hAnsi="Times New Roman" w:cs="Times New Roman"/>
                <w:sz w:val="20"/>
                <w:szCs w:val="20"/>
              </w:rPr>
            </w:pPr>
          </w:p>
        </w:tc>
        <w:tc>
          <w:tcPr>
            <w:tcW w:w="1680" w:type="dxa"/>
            <w:tcBorders>
              <w:bottom w:val="single" w:sz="4" w:space="0" w:color="auto"/>
            </w:tcBorders>
          </w:tcPr>
          <w:p w14:paraId="1764F64A"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 xml:space="preserve">π, </w:t>
            </w:r>
            <m:oMath>
              <m:r>
                <w:rPr>
                  <w:rFonts w:ascii="Cambria Math" w:hAnsi="Cambria Math" w:cs="Times New Roman"/>
                  <w:sz w:val="20"/>
                  <w:szCs w:val="20"/>
                </w:rPr>
                <m:t>ϵ</m:t>
              </m:r>
            </m:oMath>
            <w:r w:rsidRPr="00512122">
              <w:rPr>
                <w:rFonts w:ascii="Times New Roman" w:eastAsiaTheme="minorEastAsia" w:hAnsi="Times New Roman" w:cs="Times New Roman"/>
                <w:sz w:val="20"/>
                <w:szCs w:val="20"/>
              </w:rPr>
              <w:t>: N</w:t>
            </w:r>
            <w:proofErr w:type="spellStart"/>
            <w:r w:rsidRPr="00512122">
              <w:rPr>
                <w:rFonts w:ascii="Times New Roman" w:hAnsi="Times New Roman" w:cs="Times New Roman"/>
                <w:sz w:val="20"/>
                <w:szCs w:val="20"/>
              </w:rPr>
              <w:t>úmeros</w:t>
            </w:r>
            <w:proofErr w:type="spellEnd"/>
            <w:r w:rsidRPr="00512122">
              <w:rPr>
                <w:rFonts w:ascii="Times New Roman" w:hAnsi="Times New Roman" w:cs="Times New Roman"/>
                <w:sz w:val="20"/>
                <w:szCs w:val="20"/>
              </w:rPr>
              <w:t xml:space="preserve"> trascendentes</w:t>
            </w:r>
          </w:p>
        </w:tc>
        <w:tc>
          <w:tcPr>
            <w:tcW w:w="1891" w:type="dxa"/>
            <w:gridSpan w:val="2"/>
            <w:tcBorders>
              <w:bottom w:val="single" w:sz="4" w:space="0" w:color="auto"/>
            </w:tcBorders>
          </w:tcPr>
          <w:p w14:paraId="1749249D"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Red cuántica (escala fractal)</w:t>
            </w:r>
          </w:p>
        </w:tc>
        <w:tc>
          <w:tcPr>
            <w:tcW w:w="2783" w:type="dxa"/>
            <w:gridSpan w:val="3"/>
            <w:tcBorders>
              <w:bottom w:val="single" w:sz="4" w:space="0" w:color="auto"/>
            </w:tcBorders>
          </w:tcPr>
          <w:p w14:paraId="6C0E698F"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Proporcionalidad de escala y bucles de realimentación.</w:t>
            </w:r>
          </w:p>
        </w:tc>
        <w:tc>
          <w:tcPr>
            <w:tcW w:w="1663" w:type="dxa"/>
            <w:gridSpan w:val="2"/>
            <w:tcBorders>
              <w:bottom w:val="single" w:sz="4" w:space="0" w:color="auto"/>
            </w:tcBorders>
          </w:tcPr>
          <w:p w14:paraId="7FF47A92"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ρ: densidad de energía cuántica</w:t>
            </w:r>
          </w:p>
        </w:tc>
      </w:tr>
      <w:tr w:rsidR="00112B03" w:rsidRPr="00512122" w14:paraId="33B13758" w14:textId="77777777" w:rsidTr="00EB3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376" w:type="dxa"/>
            <w:vMerge w:val="restart"/>
            <w:tcBorders>
              <w:top w:val="nil"/>
              <w:left w:val="nil"/>
              <w:bottom w:val="nil"/>
              <w:right w:val="nil"/>
            </w:tcBorders>
          </w:tcPr>
          <w:p w14:paraId="2064154E"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Campo Geométrico</w:t>
            </w:r>
          </w:p>
          <w:p w14:paraId="3A921A9E" w14:textId="77777777" w:rsidR="00112B03" w:rsidRPr="00512122" w:rsidRDefault="00112B03" w:rsidP="00512122">
            <w:pPr>
              <w:jc w:val="center"/>
              <w:rPr>
                <w:rFonts w:ascii="Times New Roman" w:hAnsi="Times New Roman" w:cs="Times New Roman"/>
                <w:sz w:val="20"/>
                <w:szCs w:val="20"/>
              </w:rPr>
            </w:pPr>
            <w:r w:rsidRPr="00512122">
              <w:rPr>
                <w:rFonts w:ascii="Times New Roman" w:hAnsi="Times New Roman" w:cs="Times New Roman"/>
                <w:sz w:val="20"/>
                <w:szCs w:val="20"/>
              </w:rPr>
              <w:t>Holográfico</w:t>
            </w:r>
          </w:p>
        </w:tc>
        <w:tc>
          <w:tcPr>
            <w:tcW w:w="3160" w:type="dxa"/>
            <w:gridSpan w:val="3"/>
            <w:tcBorders>
              <w:top w:val="nil"/>
              <w:left w:val="nil"/>
              <w:bottom w:val="nil"/>
              <w:right w:val="nil"/>
            </w:tcBorders>
          </w:tcPr>
          <w:p w14:paraId="1213EB9B"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Campo Gravitacional (física clásica)</w:t>
            </w:r>
          </w:p>
        </w:tc>
        <w:tc>
          <w:tcPr>
            <w:tcW w:w="1957" w:type="dxa"/>
            <w:gridSpan w:val="3"/>
            <w:tcBorders>
              <w:top w:val="nil"/>
              <w:left w:val="nil"/>
              <w:bottom w:val="nil"/>
              <w:right w:val="nil"/>
            </w:tcBorders>
          </w:tcPr>
          <w:p w14:paraId="2142425F"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Flujo geodésico</w:t>
            </w:r>
          </w:p>
        </w:tc>
        <w:tc>
          <w:tcPr>
            <w:tcW w:w="1770" w:type="dxa"/>
            <w:gridSpan w:val="2"/>
            <w:tcBorders>
              <w:top w:val="nil"/>
              <w:left w:val="nil"/>
              <w:bottom w:val="nil"/>
              <w:right w:val="nil"/>
            </w:tcBorders>
          </w:tcPr>
          <w:p w14:paraId="05F8FEAC"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Tensor de la variable</w:t>
            </w:r>
          </w:p>
        </w:tc>
        <w:tc>
          <w:tcPr>
            <w:tcW w:w="1196" w:type="dxa"/>
            <w:gridSpan w:val="2"/>
            <w:tcBorders>
              <w:top w:val="nil"/>
              <w:left w:val="nil"/>
              <w:bottom w:val="nil"/>
              <w:right w:val="nil"/>
            </w:tcBorders>
          </w:tcPr>
          <w:p w14:paraId="3C4EBCE3"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Masa (m) </w:t>
            </w:r>
          </w:p>
        </w:tc>
      </w:tr>
      <w:tr w:rsidR="00112B03" w:rsidRPr="00512122" w14:paraId="752024BC" w14:textId="77777777" w:rsidTr="00EB3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376" w:type="dxa"/>
            <w:vMerge/>
            <w:tcBorders>
              <w:top w:val="nil"/>
              <w:left w:val="nil"/>
              <w:bottom w:val="nil"/>
              <w:right w:val="nil"/>
            </w:tcBorders>
          </w:tcPr>
          <w:p w14:paraId="30A4ED82" w14:textId="77777777" w:rsidR="00112B03" w:rsidRPr="00512122" w:rsidRDefault="00112B03" w:rsidP="00512122">
            <w:pPr>
              <w:jc w:val="both"/>
              <w:rPr>
                <w:rFonts w:ascii="Times New Roman" w:hAnsi="Times New Roman" w:cs="Times New Roman"/>
                <w:sz w:val="20"/>
                <w:szCs w:val="20"/>
              </w:rPr>
            </w:pPr>
          </w:p>
        </w:tc>
        <w:tc>
          <w:tcPr>
            <w:tcW w:w="3160" w:type="dxa"/>
            <w:gridSpan w:val="3"/>
            <w:tcBorders>
              <w:top w:val="nil"/>
              <w:left w:val="nil"/>
              <w:bottom w:val="nil"/>
              <w:right w:val="nil"/>
            </w:tcBorders>
          </w:tcPr>
          <w:p w14:paraId="42385317"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Campo Electromagnético (</w:t>
            </w:r>
            <w:proofErr w:type="spellStart"/>
            <w:r w:rsidRPr="00512122">
              <w:rPr>
                <w:rFonts w:ascii="Times New Roman" w:hAnsi="Times New Roman" w:cs="Times New Roman"/>
                <w:sz w:val="20"/>
                <w:szCs w:val="20"/>
              </w:rPr>
              <w:t>Ec</w:t>
            </w:r>
            <w:proofErr w:type="spellEnd"/>
            <w:r w:rsidRPr="00512122">
              <w:rPr>
                <w:rFonts w:ascii="Times New Roman" w:hAnsi="Times New Roman" w:cs="Times New Roman"/>
                <w:sz w:val="20"/>
                <w:szCs w:val="20"/>
              </w:rPr>
              <w:t>. Maxwell)</w:t>
            </w:r>
          </w:p>
        </w:tc>
        <w:tc>
          <w:tcPr>
            <w:tcW w:w="1957" w:type="dxa"/>
            <w:gridSpan w:val="3"/>
            <w:tcBorders>
              <w:top w:val="nil"/>
              <w:left w:val="nil"/>
              <w:bottom w:val="nil"/>
              <w:right w:val="nil"/>
            </w:tcBorders>
          </w:tcPr>
          <w:p w14:paraId="05D88269"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Propagación de ondas</w:t>
            </w:r>
          </w:p>
        </w:tc>
        <w:tc>
          <w:tcPr>
            <w:tcW w:w="1770" w:type="dxa"/>
            <w:gridSpan w:val="2"/>
            <w:tcBorders>
              <w:top w:val="nil"/>
              <w:left w:val="nil"/>
              <w:bottom w:val="nil"/>
              <w:right w:val="nil"/>
            </w:tcBorders>
          </w:tcPr>
          <w:p w14:paraId="5E0F9C95"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Atractor del campo</w:t>
            </w:r>
          </w:p>
        </w:tc>
        <w:tc>
          <w:tcPr>
            <w:tcW w:w="1196" w:type="dxa"/>
            <w:gridSpan w:val="2"/>
            <w:tcBorders>
              <w:top w:val="nil"/>
              <w:left w:val="nil"/>
              <w:bottom w:val="nil"/>
              <w:right w:val="nil"/>
            </w:tcBorders>
          </w:tcPr>
          <w:p w14:paraId="17F6E0F0"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Cargas (q)</w:t>
            </w:r>
          </w:p>
        </w:tc>
      </w:tr>
      <w:tr w:rsidR="00112B03" w:rsidRPr="00512122" w14:paraId="07B3678B" w14:textId="77777777" w:rsidTr="00EB3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376" w:type="dxa"/>
            <w:vMerge/>
            <w:tcBorders>
              <w:top w:val="nil"/>
              <w:left w:val="nil"/>
              <w:bottom w:val="single" w:sz="4" w:space="0" w:color="auto"/>
              <w:right w:val="nil"/>
            </w:tcBorders>
          </w:tcPr>
          <w:p w14:paraId="6D2E406C" w14:textId="77777777" w:rsidR="00112B03" w:rsidRPr="00512122" w:rsidRDefault="00112B03" w:rsidP="00512122">
            <w:pPr>
              <w:jc w:val="both"/>
              <w:rPr>
                <w:rFonts w:ascii="Times New Roman" w:hAnsi="Times New Roman" w:cs="Times New Roman"/>
                <w:sz w:val="20"/>
                <w:szCs w:val="20"/>
              </w:rPr>
            </w:pPr>
          </w:p>
        </w:tc>
        <w:tc>
          <w:tcPr>
            <w:tcW w:w="3160" w:type="dxa"/>
            <w:gridSpan w:val="3"/>
            <w:tcBorders>
              <w:top w:val="nil"/>
              <w:left w:val="nil"/>
              <w:bottom w:val="single" w:sz="4" w:space="0" w:color="auto"/>
              <w:right w:val="nil"/>
            </w:tcBorders>
          </w:tcPr>
          <w:p w14:paraId="226A6074"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Campo Cuántico (mecánica cuántica)</w:t>
            </w:r>
          </w:p>
        </w:tc>
        <w:tc>
          <w:tcPr>
            <w:tcW w:w="1957" w:type="dxa"/>
            <w:gridSpan w:val="3"/>
            <w:tcBorders>
              <w:top w:val="nil"/>
              <w:left w:val="nil"/>
              <w:bottom w:val="single" w:sz="4" w:space="0" w:color="auto"/>
              <w:right w:val="nil"/>
            </w:tcBorders>
          </w:tcPr>
          <w:p w14:paraId="6603074C"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Dualidad onda-partícula</w:t>
            </w:r>
          </w:p>
        </w:tc>
        <w:tc>
          <w:tcPr>
            <w:tcW w:w="1770" w:type="dxa"/>
            <w:gridSpan w:val="2"/>
            <w:tcBorders>
              <w:top w:val="nil"/>
              <w:left w:val="nil"/>
              <w:bottom w:val="single" w:sz="4" w:space="0" w:color="auto"/>
              <w:right w:val="nil"/>
            </w:tcBorders>
          </w:tcPr>
          <w:p w14:paraId="1D3BE18D"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Rotacional simétrico</w:t>
            </w:r>
          </w:p>
        </w:tc>
        <w:tc>
          <w:tcPr>
            <w:tcW w:w="1196" w:type="dxa"/>
            <w:gridSpan w:val="2"/>
            <w:tcBorders>
              <w:top w:val="nil"/>
              <w:left w:val="nil"/>
              <w:bottom w:val="single" w:sz="4" w:space="0" w:color="auto"/>
              <w:right w:val="nil"/>
            </w:tcBorders>
          </w:tcPr>
          <w:p w14:paraId="1D48AA21"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Vórtices (Ω)</w:t>
            </w:r>
          </w:p>
        </w:tc>
      </w:tr>
    </w:tbl>
    <w:p w14:paraId="0897F1C7" w14:textId="77777777" w:rsidR="00112B03" w:rsidRPr="00512122" w:rsidRDefault="00112B03" w:rsidP="00512122">
      <w:pPr>
        <w:pBdr>
          <w:bottom w:val="single" w:sz="4" w:space="1" w:color="auto"/>
        </w:pBdr>
        <w:spacing w:after="0" w:line="240" w:lineRule="auto"/>
        <w:jc w:val="both"/>
        <w:rPr>
          <w:rFonts w:ascii="Times New Roman" w:hAnsi="Times New Roman" w:cs="Times New Roman"/>
          <w:sz w:val="20"/>
          <w:szCs w:val="20"/>
        </w:rPr>
      </w:pPr>
      <w:r w:rsidRPr="00512122">
        <w:rPr>
          <w:rFonts w:ascii="Times New Roman" w:eastAsiaTheme="minorEastAsia" w:hAnsi="Times New Roman" w:cs="Times New Roman"/>
          <w:sz w:val="20"/>
          <w:szCs w:val="20"/>
        </w:rPr>
        <w:t>Para cada etapa fractal:</w:t>
      </w:r>
      <w:r w:rsidRPr="00512122">
        <w:rPr>
          <w:rFonts w:eastAsiaTheme="minorEastAsia"/>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d>
          <m:dPr>
            <m:ctrlPr>
              <w:rPr>
                <w:rFonts w:ascii="Cambria Math" w:hAnsi="Cambria Math" w:cs="Times New Roman"/>
                <w:sz w:val="20"/>
                <w:szCs w:val="20"/>
              </w:rPr>
            </m:ctrlPr>
          </m:dPr>
          <m:e>
            <m:r>
              <w:rPr>
                <w:rFonts w:ascii="Cambria Math" w:hAnsi="Cambria Math" w:cs="Times New Roman"/>
                <w:sz w:val="20"/>
                <w:szCs w:val="20"/>
              </w:rPr>
              <m:t>t</m:t>
            </m:r>
          </m:e>
        </m:d>
        <m:r>
          <m:rPr>
            <m:sty m:val="p"/>
          </m:rPr>
          <w:rPr>
            <w:rFonts w:ascii="Cambria Math" w:hAnsi="Cambria Math" w:cs="Times New Roman"/>
            <w:sz w:val="20"/>
            <w:szCs w:val="20"/>
          </w:rPr>
          <m:t>=</m:t>
        </m:r>
        <m:r>
          <w:rPr>
            <w:rFonts w:ascii="Cambria Math" w:hAnsi="Cambria Math" w:cs="Times New Roman"/>
            <w:sz w:val="20"/>
            <w:szCs w:val="20"/>
          </w:rPr>
          <m:t>π</m:t>
        </m:r>
        <m:nary>
          <m:naryPr>
            <m:chr m:val="∑"/>
            <m:limLoc m:val="subSup"/>
            <m:ctrlPr>
              <w:rPr>
                <w:rFonts w:ascii="Cambria Math" w:hAnsi="Cambria Math" w:cs="Times New Roman"/>
                <w:sz w:val="20"/>
                <w:szCs w:val="20"/>
              </w:rPr>
            </m:ctrlPr>
          </m:naryPr>
          <m:sub>
            <m:r>
              <w:rPr>
                <w:rFonts w:ascii="Cambria Math" w:hAnsi="Cambria Math" w:cs="Times New Roman"/>
                <w:sz w:val="20"/>
                <w:szCs w:val="20"/>
              </w:rPr>
              <m:t>i</m:t>
            </m:r>
            <m:r>
              <m:rPr>
                <m:sty m:val="p"/>
              </m:rPr>
              <w:rPr>
                <w:rFonts w:ascii="Cambria Math" w:hAnsi="Cambria Math" w:cs="Times New Roman"/>
                <w:sz w:val="20"/>
                <w:szCs w:val="20"/>
              </w:rPr>
              <m:t>=1</m:t>
            </m:r>
          </m:sub>
          <m:sup>
            <m:r>
              <w:rPr>
                <w:rFonts w:ascii="Cambria Math" w:hAnsi="Cambria Math" w:cs="Times New Roman"/>
                <w:sz w:val="20"/>
                <w:szCs w:val="20"/>
              </w:rPr>
              <m:t>m</m:t>
            </m:r>
          </m:sup>
          <m:e>
            <m:f>
              <m:fPr>
                <m:ctrlPr>
                  <w:rPr>
                    <w:rFonts w:ascii="Cambria Math" w:hAnsi="Cambria Math" w:cs="Times New Roman"/>
                    <w:sz w:val="20"/>
                    <w:szCs w:val="20"/>
                  </w:rPr>
                </m:ctrlPr>
              </m:fPr>
              <m:num>
                <m:sSup>
                  <m:sSupPr>
                    <m:ctrlPr>
                      <w:rPr>
                        <w:rFonts w:ascii="Cambria Math" w:hAnsi="Cambria Math" w:cs="Times New Roman"/>
                        <w:sz w:val="20"/>
                        <w:szCs w:val="20"/>
                      </w:rPr>
                    </m:ctrlPr>
                  </m:sSupPr>
                  <m:e>
                    <m:d>
                      <m:dPr>
                        <m:ctrlPr>
                          <w:rPr>
                            <w:rFonts w:ascii="Cambria Math" w:hAnsi="Cambria Math" w:cs="Times New Roman"/>
                            <w:sz w:val="20"/>
                            <w:szCs w:val="20"/>
                          </w:rPr>
                        </m:ctrlPr>
                      </m:dPr>
                      <m:e>
                        <m:r>
                          <m:rPr>
                            <m:sty m:val="p"/>
                          </m:rPr>
                          <w:rPr>
                            <w:rFonts w:ascii="Cambria Math" w:hAnsi="Cambria Math" w:cs="Times New Roman"/>
                            <w:sz w:val="20"/>
                            <w:szCs w:val="20"/>
                          </w:rPr>
                          <m:t>-1</m:t>
                        </m:r>
                      </m:e>
                    </m:d>
                  </m:e>
                  <m:sup>
                    <m:r>
                      <w:rPr>
                        <w:rFonts w:ascii="Cambria Math" w:hAnsi="Cambria Math" w:cs="Times New Roman"/>
                        <w:sz w:val="20"/>
                        <w:szCs w:val="20"/>
                      </w:rPr>
                      <m:t>i</m:t>
                    </m:r>
                  </m:sup>
                </m:sSup>
              </m:num>
              <m:den>
                <m:sSup>
                  <m:sSupPr>
                    <m:ctrlPr>
                      <w:rPr>
                        <w:rFonts w:ascii="Cambria Math" w:hAnsi="Cambria Math" w:cs="Times New Roman"/>
                        <w:sz w:val="20"/>
                        <w:szCs w:val="20"/>
                      </w:rPr>
                    </m:ctrlPr>
                  </m:sSupPr>
                  <m:e>
                    <m:r>
                      <m:rPr>
                        <m:sty m:val="p"/>
                      </m:rPr>
                      <w:rPr>
                        <w:rFonts w:ascii="Cambria Math" w:hAnsi="Cambria Math" w:cs="Times New Roman"/>
                        <w:sz w:val="20"/>
                        <w:szCs w:val="20"/>
                      </w:rPr>
                      <m:t>2</m:t>
                    </m:r>
                  </m:e>
                  <m:sup>
                    <m:r>
                      <w:rPr>
                        <w:rFonts w:ascii="Cambria Math" w:hAnsi="Cambria Math" w:cs="Times New Roman"/>
                        <w:sz w:val="20"/>
                        <w:szCs w:val="20"/>
                      </w:rPr>
                      <m:t>i</m:t>
                    </m:r>
                  </m:sup>
                </m:sSup>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r>
                  <m:rPr>
                    <m:sty m:val="p"/>
                  </m:rPr>
                  <w:rPr>
                    <w:rFonts w:ascii="Cambria Math" w:hAnsi="Cambria Math" w:cs="Times New Roman"/>
                    <w:sz w:val="20"/>
                    <w:szCs w:val="20"/>
                  </w:rPr>
                  <m:t>!</m:t>
                </m:r>
              </m:den>
            </m:f>
            <m:sSub>
              <m:sSubPr>
                <m:ctrlPr>
                  <w:rPr>
                    <w:rFonts w:ascii="Cambria Math" w:hAnsi="Cambria Math" w:cs="Times New Roman"/>
                    <w:sz w:val="20"/>
                    <w:szCs w:val="20"/>
                  </w:rPr>
                </m:ctrlPr>
              </m:sSubPr>
              <m:e>
                <m:r>
                  <m:rPr>
                    <m:sty m:val="p"/>
                  </m:rPr>
                  <w:rPr>
                    <w:rFonts w:ascii="Cambria Math" w:hAnsi="Cambria Math" w:cs="Times New Roman"/>
                    <w:sz w:val="20"/>
                    <w:szCs w:val="20"/>
                  </w:rPr>
                  <m:t>Ψ</m:t>
                </m:r>
              </m:e>
              <m:sub>
                <m:r>
                  <w:rPr>
                    <w:rFonts w:ascii="Cambria Math" w:hAnsi="Cambria Math" w:cs="Times New Roman"/>
                    <w:sz w:val="20"/>
                    <w:szCs w:val="20"/>
                  </w:rPr>
                  <m:t>i</m:t>
                </m:r>
              </m:sub>
            </m:sSub>
            <m:d>
              <m:dPr>
                <m:ctrlPr>
                  <w:rPr>
                    <w:rFonts w:ascii="Cambria Math" w:hAnsi="Cambria Math" w:cs="Times New Roman"/>
                    <w:sz w:val="20"/>
                    <w:szCs w:val="20"/>
                  </w:rPr>
                </m:ctrlPr>
              </m:dPr>
              <m:e>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e>
            </m:d>
            <m:r>
              <w:rPr>
                <w:rFonts w:ascii="Cambria Math" w:hAnsi="Cambria Math" w:cs="Times New Roman"/>
                <w:sz w:val="20"/>
                <w:szCs w:val="20"/>
              </w:rPr>
              <m:t>dr</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π</m:t>
                </m:r>
              </m:num>
              <m:den>
                <m:r>
                  <w:rPr>
                    <w:rFonts w:ascii="Cambria Math" w:hAnsi="Cambria Math" w:cs="Times New Roman"/>
                    <w:sz w:val="20"/>
                    <w:szCs w:val="20"/>
                  </w:rPr>
                  <m:t>φ</m:t>
                </m:r>
              </m:den>
            </m:f>
            <m:nary>
              <m:naryPr>
                <m:chr m:val="∑"/>
                <m:limLoc m:val="subSup"/>
                <m:ctrlPr>
                  <w:rPr>
                    <w:rFonts w:ascii="Cambria Math" w:hAnsi="Cambria Math" w:cs="Times New Roman"/>
                    <w:sz w:val="20"/>
                    <w:szCs w:val="20"/>
                  </w:rPr>
                </m:ctrlPr>
              </m:naryPr>
              <m:sub>
                <m:r>
                  <w:rPr>
                    <w:rFonts w:ascii="Cambria Math" w:hAnsi="Cambria Math" w:cs="Times New Roman"/>
                    <w:sz w:val="20"/>
                    <w:szCs w:val="20"/>
                  </w:rPr>
                  <m:t>i</m:t>
                </m:r>
                <m:r>
                  <m:rPr>
                    <m:sty m:val="p"/>
                  </m:rPr>
                  <w:rPr>
                    <w:rFonts w:ascii="Cambria Math" w:hAnsi="Cambria Math" w:cs="Times New Roman"/>
                    <w:sz w:val="20"/>
                    <w:szCs w:val="20"/>
                  </w:rPr>
                  <m:t>=1</m:t>
                </m:r>
              </m:sub>
              <m:sup>
                <m:r>
                  <w:rPr>
                    <w:rFonts w:ascii="Cambria Math" w:hAnsi="Cambria Math" w:cs="Times New Roman"/>
                    <w:sz w:val="20"/>
                    <w:szCs w:val="20"/>
                  </w:rPr>
                  <m:t>m</m:t>
                </m:r>
              </m:sup>
              <m:e>
                <m:f>
                  <m:fPr>
                    <m:ctrlPr>
                      <w:rPr>
                        <w:rFonts w:ascii="Cambria Math" w:hAnsi="Cambria Math" w:cs="Times New Roman"/>
                        <w:sz w:val="20"/>
                        <w:szCs w:val="20"/>
                      </w:rPr>
                    </m:ctrlPr>
                  </m:fPr>
                  <m:num>
                    <m:sSup>
                      <m:sSupPr>
                        <m:ctrlPr>
                          <w:rPr>
                            <w:rFonts w:ascii="Cambria Math" w:hAnsi="Cambria Math" w:cs="Times New Roman"/>
                            <w:sz w:val="20"/>
                            <w:szCs w:val="20"/>
                          </w:rPr>
                        </m:ctrlPr>
                      </m:sSupPr>
                      <m:e>
                        <m:d>
                          <m:dPr>
                            <m:ctrlPr>
                              <w:rPr>
                                <w:rFonts w:ascii="Cambria Math" w:hAnsi="Cambria Math" w:cs="Times New Roman"/>
                                <w:sz w:val="20"/>
                                <w:szCs w:val="20"/>
                              </w:rPr>
                            </m:ctrlPr>
                          </m:dPr>
                          <m:e>
                            <m:r>
                              <m:rPr>
                                <m:sty m:val="p"/>
                              </m:rPr>
                              <w:rPr>
                                <w:rFonts w:ascii="Cambria Math" w:hAnsi="Cambria Math" w:cs="Times New Roman"/>
                                <w:sz w:val="20"/>
                                <w:szCs w:val="20"/>
                              </w:rPr>
                              <m:t>-1</m:t>
                            </m:r>
                          </m:e>
                        </m:d>
                      </m:e>
                      <m:sup>
                        <m:r>
                          <w:rPr>
                            <w:rFonts w:ascii="Cambria Math" w:hAnsi="Cambria Math" w:cs="Times New Roman"/>
                            <w:sz w:val="20"/>
                            <w:szCs w:val="20"/>
                          </w:rPr>
                          <m:t>i</m:t>
                        </m:r>
                      </m:sup>
                    </m:sSup>
                  </m:num>
                  <m:den>
                    <m:sSup>
                      <m:sSupPr>
                        <m:ctrlPr>
                          <w:rPr>
                            <w:rFonts w:ascii="Cambria Math" w:hAnsi="Cambria Math" w:cs="Times New Roman"/>
                            <w:sz w:val="20"/>
                            <w:szCs w:val="20"/>
                          </w:rPr>
                        </m:ctrlPr>
                      </m:sSupPr>
                      <m:e>
                        <m:r>
                          <m:rPr>
                            <m:sty m:val="p"/>
                          </m:rPr>
                          <w:rPr>
                            <w:rFonts w:ascii="Cambria Math" w:hAnsi="Cambria Math" w:cs="Times New Roman"/>
                            <w:sz w:val="20"/>
                            <w:szCs w:val="20"/>
                          </w:rPr>
                          <m:t>2</m:t>
                        </m:r>
                      </m:e>
                      <m:sup>
                        <m:r>
                          <w:rPr>
                            <w:rFonts w:ascii="Cambria Math" w:hAnsi="Cambria Math" w:cs="Times New Roman"/>
                            <w:sz w:val="20"/>
                            <w:szCs w:val="20"/>
                          </w:rPr>
                          <m:t>i</m:t>
                        </m:r>
                      </m:sup>
                    </m:sSup>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r>
                      <m:rPr>
                        <m:sty m:val="p"/>
                      </m:rPr>
                      <w:rPr>
                        <w:rFonts w:ascii="Cambria Math" w:hAnsi="Cambria Math" w:cs="Times New Roman"/>
                        <w:sz w:val="20"/>
                        <w:szCs w:val="20"/>
                      </w:rPr>
                      <m:t>!</m:t>
                    </m:r>
                  </m:den>
                </m:f>
                <m:sSub>
                  <m:sSubPr>
                    <m:ctrlPr>
                      <w:rPr>
                        <w:rFonts w:ascii="Cambria Math" w:hAnsi="Cambria Math" w:cs="Times New Roman"/>
                        <w:sz w:val="20"/>
                        <w:szCs w:val="20"/>
                      </w:rPr>
                    </m:ctrlPr>
                  </m:sSubPr>
                  <m:e>
                    <m:r>
                      <m:rPr>
                        <m:sty m:val="p"/>
                      </m:rPr>
                      <w:rPr>
                        <w:rFonts w:ascii="Cambria Math" w:hAnsi="Cambria Math" w:cs="Times New Roman"/>
                        <w:sz w:val="20"/>
                        <w:szCs w:val="20"/>
                      </w:rPr>
                      <m:t>Ψ</m:t>
                    </m:r>
                  </m:e>
                  <m:sub>
                    <m:r>
                      <w:rPr>
                        <w:rFonts w:ascii="Cambria Math" w:hAnsi="Cambria Math" w:cs="Times New Roman"/>
                        <w:sz w:val="20"/>
                        <w:szCs w:val="20"/>
                      </w:rPr>
                      <m:t>i</m:t>
                    </m:r>
                  </m:sub>
                </m:sSub>
                <m:r>
                  <m:rPr>
                    <m:sty m:val="p"/>
                  </m:rPr>
                  <w:rPr>
                    <w:rFonts w:ascii="Cambria Math" w:hAnsi="Cambria Math" w:cs="Times New Roman"/>
                    <w:sz w:val="20"/>
                    <w:szCs w:val="20"/>
                  </w:rPr>
                  <m:t>(</m:t>
                </m:r>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-1)</m:t>
                </m:r>
                <m:r>
                  <w:rPr>
                    <w:rFonts w:ascii="Cambria Math" w:hAnsi="Cambria Math" w:cs="Times New Roman"/>
                    <w:sz w:val="20"/>
                    <w:szCs w:val="20"/>
                  </w:rPr>
                  <m:t>dr</m:t>
                </m:r>
              </m:e>
            </m:nary>
          </m:e>
        </m:nary>
      </m:oMath>
      <w:r w:rsidRPr="00512122">
        <w:rPr>
          <w:rFonts w:ascii="Times New Roman" w:eastAsiaTheme="minorEastAsia" w:hAnsi="Times New Roman" w:cs="Times New Roman"/>
          <w:sz w:val="20"/>
          <w:szCs w:val="20"/>
        </w:rPr>
        <w:t>, s</w:t>
      </w:r>
      <w:proofErr w:type="spellStart"/>
      <w:r w:rsidRPr="00512122">
        <w:rPr>
          <w:rFonts w:ascii="Times New Roman" w:hAnsi="Times New Roman" w:cs="Times New Roman"/>
          <w:sz w:val="20"/>
          <w:szCs w:val="20"/>
        </w:rPr>
        <w:t>iendo</w:t>
      </w:r>
      <w:proofErr w:type="spellEnd"/>
      <w:r w:rsidRPr="00512122">
        <w:rPr>
          <w:rFonts w:ascii="Times New Roman" w:hAnsi="Times New Roman" w:cs="Times New Roman"/>
          <w:sz w:val="20"/>
          <w:szCs w:val="20"/>
        </w:rPr>
        <w:t xml:space="preserve"> </w:t>
      </w:r>
      <w:r w:rsidRPr="00512122">
        <w:rPr>
          <w:rFonts w:ascii="Times New Roman" w:hAnsi="Times New Roman" w:cs="Times New Roman"/>
          <w:i/>
          <w:iCs/>
          <w:sz w:val="20"/>
          <w:szCs w:val="20"/>
        </w:rPr>
        <w:t>y(t)</w:t>
      </w:r>
      <w:r w:rsidRPr="00512122">
        <w:rPr>
          <w:rFonts w:ascii="Times New Roman" w:hAnsi="Times New Roman" w:cs="Times New Roman"/>
          <w:sz w:val="20"/>
          <w:szCs w:val="20"/>
        </w:rPr>
        <w:t xml:space="preserve"> la energía captada por el arreglo debido al flujo geodésico incidente, sobre la red de difracción, que se modela como un conjunto de osciladores acoplados.</w:t>
      </w:r>
    </w:p>
    <w:p w14:paraId="48230E33" w14:textId="77777777" w:rsidR="00112B03" w:rsidRPr="00512122" w:rsidRDefault="00112B03" w:rsidP="00512122">
      <w:pPr>
        <w:pBdr>
          <w:bottom w:val="single" w:sz="4" w:space="1" w:color="auto"/>
        </w:pBdr>
        <w:spacing w:line="240" w:lineRule="auto"/>
        <w:jc w:val="both"/>
        <w:rPr>
          <w:rFonts w:ascii="Times New Roman" w:hAnsi="Times New Roman" w:cs="Times New Roman"/>
          <w:sz w:val="20"/>
          <w:szCs w:val="20"/>
        </w:rPr>
      </w:pPr>
      <w:r w:rsidRPr="00512122">
        <w:rPr>
          <w:rFonts w:ascii="Times New Roman" w:eastAsiaTheme="minorEastAsia" w:hAnsi="Times New Roman" w:cs="Times New Roman"/>
          <w:sz w:val="20"/>
          <w:szCs w:val="20"/>
        </w:rPr>
        <w:t xml:space="preserve">Generalización: </w:t>
      </w:r>
      <m:oMath>
        <m:r>
          <w:rPr>
            <w:rFonts w:ascii="Cambria Math" w:hAnsi="Cambria Math" w:cs="Times New Roman"/>
            <w:sz w:val="20"/>
            <w:szCs w:val="20"/>
          </w:rPr>
          <m:t>∇</m:t>
        </m:r>
        <m:r>
          <w:rPr>
            <w:rFonts w:ascii="Cambria Math" w:eastAsiaTheme="minorEastAsia" w:hAnsi="Cambria Math" w:cs="Times New Roman"/>
            <w:sz w:val="20"/>
            <w:szCs w:val="20"/>
          </w:rPr>
          <m:t>⨂</m:t>
        </m:r>
        <m:r>
          <w:rPr>
            <w:rFonts w:ascii="Cambria Math" w:hAnsi="Cambria Math" w:cs="Times New Roman"/>
            <w:sz w:val="20"/>
            <w:szCs w:val="20"/>
          </w:rPr>
          <m:t>B=</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0</m:t>
            </m:r>
          </m:sub>
        </m:sSub>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f>
          <m:fPr>
            <m:ctrlPr>
              <w:rPr>
                <w:rFonts w:ascii="Cambria Math" w:hAnsi="Cambria Math" w:cs="Times New Roman"/>
                <w:i/>
                <w:sz w:val="20"/>
                <w:szCs w:val="20"/>
              </w:rPr>
            </m:ctrlPr>
          </m:fPr>
          <m:num>
            <m:r>
              <w:rPr>
                <w:rFonts w:ascii="Cambria Math" w:hAnsi="Cambria Math" w:cs="Times New Roman"/>
                <w:sz w:val="20"/>
                <w:szCs w:val="20"/>
              </w:rPr>
              <m:t>∂E</m:t>
            </m:r>
          </m:num>
          <m:den>
            <m:r>
              <w:rPr>
                <w:rFonts w:ascii="Cambria Math" w:hAnsi="Cambria Math" w:cs="Times New Roman"/>
                <w:sz w:val="20"/>
                <w:szCs w:val="20"/>
              </w:rPr>
              <m:t>∂t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0</m:t>
            </m:r>
          </m:sub>
        </m:sSub>
        <m:r>
          <w:rPr>
            <w:rFonts w:ascii="Cambria Math" w:hAnsi="Cambria Math" w:cs="Times New Roman"/>
            <w:sz w:val="20"/>
            <w:szCs w:val="20"/>
          </w:rPr>
          <m:t>J</m:t>
        </m:r>
      </m:oMath>
      <w:r w:rsidRPr="00512122">
        <w:rPr>
          <w:rFonts w:ascii="Times New Roman" w:eastAsiaTheme="minorEastAsia" w:hAnsi="Times New Roman" w:cs="Times New Roman"/>
          <w:sz w:val="20"/>
          <w:szCs w:val="20"/>
        </w:rPr>
        <w:t xml:space="preserve">, coincide en la estructura de la ecuación de onda: </w:t>
      </w:r>
      <m:oMath>
        <m:r>
          <w:rPr>
            <w:rFonts w:ascii="Cambria Math" w:hAnsi="Cambria Math" w:cs="Times New Roman"/>
            <w:sz w:val="20"/>
            <w:szCs w:val="20"/>
          </w:rPr>
          <m:t>iℏ</m:t>
        </m:r>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∂t</m:t>
            </m:r>
          </m:den>
        </m:f>
        <m:r>
          <m:rPr>
            <m:sty m:val="p"/>
          </m:rPr>
          <w:rPr>
            <w:rFonts w:ascii="Cambria Math" w:hAnsi="Cambria Math" w:cs="Times New Roman"/>
            <w:sz w:val="20"/>
            <w:szCs w:val="20"/>
          </w:rPr>
          <m:t>Ψ</m:t>
        </m:r>
        <m:d>
          <m:dPr>
            <m:ctrlPr>
              <w:rPr>
                <w:rFonts w:ascii="Cambria Math" w:hAnsi="Cambria Math" w:cs="Times New Roman"/>
                <w:i/>
                <w:sz w:val="20"/>
                <w:szCs w:val="20"/>
              </w:rPr>
            </m:ctrlPr>
          </m:dPr>
          <m:e>
            <m:r>
              <w:rPr>
                <w:rFonts w:ascii="Cambria Math" w:hAnsi="Cambria Math" w:cs="Times New Roman"/>
                <w:sz w:val="20"/>
                <w:szCs w:val="20"/>
              </w:rPr>
              <m:t>r,t</m:t>
            </m:r>
          </m:e>
        </m:d>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ℏ</m:t>
                </m:r>
              </m:e>
              <m:sup>
                <m:r>
                  <w:rPr>
                    <w:rFonts w:ascii="Cambria Math" w:hAnsi="Cambria Math" w:cs="Times New Roman"/>
                    <w:sz w:val="20"/>
                    <w:szCs w:val="20"/>
                  </w:rPr>
                  <m:t>2</m:t>
                </m:r>
              </m:sup>
            </m:sSup>
          </m:num>
          <m:den>
            <m:r>
              <w:rPr>
                <w:rFonts w:ascii="Cambria Math" w:hAnsi="Cambria Math" w:cs="Times New Roman"/>
                <w:sz w:val="20"/>
                <w:szCs w:val="20"/>
              </w:rPr>
              <m:t>2m</m:t>
            </m:r>
          </m:den>
        </m:f>
        <m:sSup>
          <m:sSupPr>
            <m:ctrlPr>
              <w:rPr>
                <w:rFonts w:ascii="Cambria Math" w:eastAsiaTheme="minorEastAsia" w:hAnsi="Cambria Math" w:cs="Times New Roman"/>
                <w:i/>
                <w:sz w:val="20"/>
                <w:szCs w:val="20"/>
              </w:rPr>
            </m:ctrlPr>
          </m:sSupPr>
          <m:e>
            <m:r>
              <m:rPr>
                <m:sty m:val="p"/>
              </m:rP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m:rPr>
            <m:sty m:val="p"/>
          </m:rPr>
          <w:rPr>
            <w:rFonts w:ascii="Cambria Math" w:hAnsi="Cambria Math" w:cs="Times New Roman"/>
            <w:sz w:val="20"/>
            <w:szCs w:val="20"/>
          </w:rPr>
          <m:t xml:space="preserve"> Ψ</m:t>
        </m:r>
        <m:d>
          <m:dPr>
            <m:ctrlPr>
              <w:rPr>
                <w:rFonts w:ascii="Cambria Math" w:hAnsi="Cambria Math" w:cs="Times New Roman"/>
                <w:i/>
                <w:sz w:val="20"/>
                <w:szCs w:val="20"/>
              </w:rPr>
            </m:ctrlPr>
          </m:dPr>
          <m:e>
            <m:r>
              <w:rPr>
                <w:rFonts w:ascii="Cambria Math" w:hAnsi="Cambria Math" w:cs="Times New Roman"/>
                <w:sz w:val="20"/>
                <w:szCs w:val="20"/>
              </w:rPr>
              <m:t>r,t</m:t>
            </m:r>
          </m:e>
        </m:d>
        <m:r>
          <w:rPr>
            <w:rFonts w:ascii="Cambria Math" w:hAnsi="Cambria Math" w:cs="Times New Roman"/>
            <w:sz w:val="20"/>
            <w:szCs w:val="20"/>
          </w:rPr>
          <m:t>+V</m:t>
        </m:r>
        <m:r>
          <m:rPr>
            <m:sty m:val="p"/>
          </m:rPr>
          <w:rPr>
            <w:rFonts w:ascii="Cambria Math" w:hAnsi="Cambria Math" w:cs="Times New Roman"/>
            <w:sz w:val="20"/>
            <w:szCs w:val="20"/>
          </w:rPr>
          <m:t>Ψ</m:t>
        </m:r>
        <m:d>
          <m:dPr>
            <m:ctrlPr>
              <w:rPr>
                <w:rFonts w:ascii="Cambria Math" w:hAnsi="Cambria Math" w:cs="Times New Roman"/>
                <w:i/>
                <w:sz w:val="20"/>
                <w:szCs w:val="20"/>
              </w:rPr>
            </m:ctrlPr>
          </m:dPr>
          <m:e>
            <m:r>
              <w:rPr>
                <w:rFonts w:ascii="Cambria Math" w:hAnsi="Cambria Math" w:cs="Times New Roman"/>
                <w:sz w:val="20"/>
                <w:szCs w:val="20"/>
              </w:rPr>
              <m:t>r,t</m:t>
            </m:r>
          </m:e>
        </m:d>
      </m:oMath>
      <w:r w:rsidRPr="00512122">
        <w:rPr>
          <w:rFonts w:ascii="Times New Roman" w:hAnsi="Times New Roman" w:cs="Times New Roman"/>
          <w:sz w:val="20"/>
          <w:szCs w:val="20"/>
        </w:rPr>
        <w:t xml:space="preserve">. </w:t>
      </w:r>
    </w:p>
    <w:p w14:paraId="03E48922" w14:textId="77777777" w:rsidR="00112B03" w:rsidRDefault="00112B03" w:rsidP="00512122">
      <w:pPr>
        <w:autoSpaceDE w:val="0"/>
        <w:autoSpaceDN w:val="0"/>
        <w:adjustRightInd w:val="0"/>
        <w:spacing w:after="0" w:line="240" w:lineRule="auto"/>
        <w:ind w:firstLine="708"/>
        <w:jc w:val="center"/>
        <w:rPr>
          <w:rFonts w:ascii="Times New Roman" w:eastAsia="Times New Roman" w:hAnsi="Times New Roman" w:cs="Times New Roman"/>
          <w:b/>
          <w:bCs/>
          <w:kern w:val="0"/>
          <w:sz w:val="24"/>
          <w:szCs w:val="24"/>
          <w14:ligatures w14:val="none"/>
        </w:rPr>
      </w:pPr>
      <w:r w:rsidRPr="00512122">
        <w:rPr>
          <w:rFonts w:ascii="Times New Roman" w:eastAsia="Times New Roman" w:hAnsi="Times New Roman" w:cs="Times New Roman"/>
          <w:b/>
          <w:bCs/>
          <w:kern w:val="0"/>
          <w:sz w:val="24"/>
          <w:szCs w:val="24"/>
          <w14:ligatures w14:val="none"/>
        </w:rPr>
        <w:t xml:space="preserve">Aplicaciones de la teoría </w:t>
      </w:r>
      <w:proofErr w:type="spellStart"/>
      <w:r w:rsidRPr="00512122">
        <w:rPr>
          <w:rFonts w:ascii="Times New Roman" w:eastAsia="Times New Roman" w:hAnsi="Times New Roman" w:cs="Times New Roman"/>
          <w:b/>
          <w:bCs/>
          <w:kern w:val="0"/>
          <w:sz w:val="24"/>
          <w:szCs w:val="24"/>
          <w14:ligatures w14:val="none"/>
        </w:rPr>
        <w:t>holo</w:t>
      </w:r>
      <w:proofErr w:type="spellEnd"/>
      <w:r w:rsidRPr="00512122">
        <w:rPr>
          <w:rFonts w:ascii="Times New Roman" w:eastAsia="Times New Roman" w:hAnsi="Times New Roman" w:cs="Times New Roman"/>
          <w:b/>
          <w:bCs/>
          <w:kern w:val="0"/>
          <w:sz w:val="24"/>
          <w:szCs w:val="24"/>
          <w14:ligatures w14:val="none"/>
        </w:rPr>
        <w:t xml:space="preserve"> geodésica en el sector energético y ODS</w:t>
      </w:r>
    </w:p>
    <w:p w14:paraId="01800DA6" w14:textId="77777777" w:rsidR="00D321F0" w:rsidRPr="00512122" w:rsidRDefault="00D321F0" w:rsidP="00512122">
      <w:pPr>
        <w:autoSpaceDE w:val="0"/>
        <w:autoSpaceDN w:val="0"/>
        <w:adjustRightInd w:val="0"/>
        <w:spacing w:after="0" w:line="240" w:lineRule="auto"/>
        <w:ind w:firstLine="708"/>
        <w:jc w:val="center"/>
        <w:rPr>
          <w:rFonts w:ascii="Times New Roman" w:eastAsia="Times New Roman" w:hAnsi="Times New Roman" w:cs="Times New Roman"/>
          <w:b/>
          <w:bCs/>
          <w:kern w:val="0"/>
          <w:sz w:val="24"/>
          <w:szCs w:val="24"/>
          <w14:ligatures w14:val="none"/>
        </w:rPr>
      </w:pPr>
    </w:p>
    <w:p w14:paraId="716D7F37"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El estudio del efecto cuántico de campos de potencial sobre el flujo geodésico de energía permitió reconocer nuevas aplicaciones para el sector energético, mediante tecnología de captadores de nuevas formas de ERNC, basada en potencial electromagnético. Partiendo de las ecuaciones de interacción electromagnética en geometría algebraica, con un componente de realimentación –memoria de resonancia fractal, de la energía almacenada a nivel cuántico y energía reflejada por los bordes del espacio geométrico–. A partir de una revisión de fenómenos electro atmosféricos, se consideraron modelos de interacción electromagnética del campo extendido. Las auroras polares –boreales y australes, como singularidad global del campo geométrico, formada por las líneas de flujo que guían las partículas con carga eléctrica provenientes del viento solar hacia los polos, al entrar en la magnetosfera terrestre–, y el relámpago del Catatumbo –como singularidad geométrica local, que describe una trayectoria fractal con base a la cuántica de los rayos, resultante de las propiedades microfísicas (Falcón et al., 2025) de la zona–. </w:t>
      </w:r>
    </w:p>
    <w:p w14:paraId="10B66515"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bookmarkStart w:id="4" w:name="_Hlk211516371"/>
      <w:r w:rsidRPr="00512122">
        <w:rPr>
          <w:rFonts w:ascii="Times New Roman" w:eastAsia="Times New Roman" w:hAnsi="Times New Roman" w:cs="Times New Roman"/>
          <w:kern w:val="0"/>
          <w:sz w:val="20"/>
          <w:szCs w:val="20"/>
          <w14:ligatures w14:val="none"/>
        </w:rPr>
        <w:t>Estos fenómenos son compatibles para la relación del comportamiento geomagnético en las variedades geométricas de las capas atmosféricas por concentración de energía potencial confinada –caso de energía magnética en los polos, calderas geotérmicas, electrostática por fricción entre placas tectónicas, fricción entre masas de aire y propiedades de las rocas en yacimientos de hidrocarburos y minerales–, este planteamiento busca estimar micro efectos de índole geológico sobre fenómenos geomagnéticos y la estructura de la magnetosfera, considerando la formación de singularidades locales o μ-atractores de interacción electromagnética y flujo geodésico –líneas del campo magnético que dan forma a la magnetosfera–, para su aplicación como fuentes potenciales de energías renovables no convencionales.</w:t>
      </w:r>
      <w:bookmarkEnd w:id="4"/>
      <w:r w:rsidRPr="00512122">
        <w:rPr>
          <w:rFonts w:ascii="Times New Roman" w:eastAsia="Times New Roman" w:hAnsi="Times New Roman" w:cs="Times New Roman"/>
          <w:kern w:val="0"/>
          <w:sz w:val="20"/>
          <w:szCs w:val="20"/>
          <w14:ligatures w14:val="none"/>
        </w:rPr>
        <w:t xml:space="preserve"> Estos antecedentes permiten extrapolar las bases de las ecuaciones de flujo geodésico en un conjunto de aplicaciones del estudio para</w:t>
      </w:r>
      <w:r w:rsidRPr="00512122">
        <w:rPr>
          <w:rFonts w:ascii="Times New Roman" w:hAnsi="Times New Roman" w:cs="Times New Roman"/>
          <w:bCs/>
          <w:sz w:val="20"/>
          <w:szCs w:val="20"/>
          <w:lang w:eastAsia="es-CO"/>
        </w:rPr>
        <w:t xml:space="preserve"> el alcance de los objetivos de desarrollo sostenible </w:t>
      </w:r>
      <w:r w:rsidRPr="00512122">
        <w:rPr>
          <w:rFonts w:ascii="Times New Roman" w:eastAsia="Times New Roman" w:hAnsi="Times New Roman" w:cs="Times New Roman"/>
          <w:kern w:val="0"/>
          <w:sz w:val="20"/>
          <w:szCs w:val="20"/>
          <w14:ligatures w14:val="none"/>
        </w:rPr>
        <w:t>ODS, como se presenta en la Tabla 8.</w:t>
      </w:r>
    </w:p>
    <w:p w14:paraId="6F4148F7"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40509319" w14:textId="77777777" w:rsidR="00112B03" w:rsidRPr="00512122" w:rsidRDefault="00112B03" w:rsidP="00512122">
      <w:pPr>
        <w:spacing w:line="240" w:lineRule="auto"/>
        <w:jc w:val="center"/>
        <w:rPr>
          <w:rFonts w:ascii="Times New Roman" w:hAnsi="Times New Roman" w:cs="Times New Roman"/>
          <w:sz w:val="20"/>
          <w:szCs w:val="20"/>
        </w:rPr>
      </w:pPr>
      <w:r w:rsidRPr="00512122">
        <w:rPr>
          <w:rFonts w:ascii="Times New Roman" w:hAnsi="Times New Roman" w:cs="Times New Roman"/>
          <w:b/>
          <w:bCs/>
          <w:sz w:val="20"/>
          <w:szCs w:val="20"/>
        </w:rPr>
        <w:t>Tabla 8</w:t>
      </w:r>
      <w:r w:rsidRPr="00512122">
        <w:rPr>
          <w:rFonts w:ascii="Times New Roman" w:hAnsi="Times New Roman" w:cs="Times New Roman"/>
          <w:sz w:val="20"/>
          <w:szCs w:val="20"/>
        </w:rPr>
        <w:t>. Aplicaciones sostenibles mediante líneas geodésicas proyectivas.</w:t>
      </w:r>
    </w:p>
    <w:tbl>
      <w:tblPr>
        <w:tblStyle w:val="Tablaconcuadrcula"/>
        <w:tblW w:w="94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633"/>
        <w:gridCol w:w="6302"/>
      </w:tblGrid>
      <w:tr w:rsidR="00112B03" w:rsidRPr="00512122" w14:paraId="7DEDBFE3" w14:textId="77777777" w:rsidTr="00EB3D56">
        <w:trPr>
          <w:trHeight w:val="205"/>
        </w:trPr>
        <w:tc>
          <w:tcPr>
            <w:tcW w:w="1343" w:type="dxa"/>
            <w:tcBorders>
              <w:top w:val="single" w:sz="4" w:space="0" w:color="auto"/>
              <w:bottom w:val="single" w:sz="4" w:space="0" w:color="auto"/>
            </w:tcBorders>
          </w:tcPr>
          <w:p w14:paraId="6E27EFF5"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Aplicación</w:t>
            </w:r>
          </w:p>
        </w:tc>
        <w:tc>
          <w:tcPr>
            <w:tcW w:w="1634" w:type="dxa"/>
            <w:tcBorders>
              <w:top w:val="single" w:sz="4" w:space="0" w:color="auto"/>
              <w:bottom w:val="single" w:sz="4" w:space="0" w:color="auto"/>
            </w:tcBorders>
          </w:tcPr>
          <w:p w14:paraId="0D2D8DF5"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Implementación </w:t>
            </w:r>
          </w:p>
        </w:tc>
        <w:tc>
          <w:tcPr>
            <w:tcW w:w="6427" w:type="dxa"/>
            <w:tcBorders>
              <w:top w:val="single" w:sz="4" w:space="0" w:color="auto"/>
              <w:bottom w:val="single" w:sz="4" w:space="0" w:color="auto"/>
            </w:tcBorders>
          </w:tcPr>
          <w:p w14:paraId="27AB9E89"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Interpretación de la aplicación de geodésicas</w:t>
            </w:r>
          </w:p>
        </w:tc>
      </w:tr>
      <w:tr w:rsidR="00112B03" w:rsidRPr="00512122" w14:paraId="2F8DCDF1" w14:textId="77777777" w:rsidTr="00EB3D56">
        <w:trPr>
          <w:trHeight w:val="821"/>
        </w:trPr>
        <w:tc>
          <w:tcPr>
            <w:tcW w:w="1343" w:type="dxa"/>
            <w:tcBorders>
              <w:top w:val="single" w:sz="4" w:space="0" w:color="auto"/>
            </w:tcBorders>
          </w:tcPr>
          <w:p w14:paraId="24E76AAB"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Arquitectura </w:t>
            </w:r>
            <w:proofErr w:type="spellStart"/>
            <w:r w:rsidRPr="00512122">
              <w:rPr>
                <w:rFonts w:ascii="Times New Roman" w:hAnsi="Times New Roman" w:cs="Times New Roman"/>
                <w:sz w:val="20"/>
                <w:szCs w:val="20"/>
              </w:rPr>
              <w:t>biomimética</w:t>
            </w:r>
            <w:proofErr w:type="spellEnd"/>
          </w:p>
          <w:p w14:paraId="5CF3D7B2" w14:textId="77777777" w:rsidR="00112B03" w:rsidRPr="00512122" w:rsidRDefault="00112B03" w:rsidP="00512122">
            <w:pPr>
              <w:jc w:val="both"/>
              <w:rPr>
                <w:rFonts w:ascii="Times New Roman" w:hAnsi="Times New Roman" w:cs="Times New Roman"/>
                <w:sz w:val="20"/>
                <w:szCs w:val="20"/>
              </w:rPr>
            </w:pPr>
          </w:p>
        </w:tc>
        <w:tc>
          <w:tcPr>
            <w:tcW w:w="1634" w:type="dxa"/>
            <w:tcBorders>
              <w:top w:val="single" w:sz="4" w:space="0" w:color="auto"/>
            </w:tcBorders>
          </w:tcPr>
          <w:p w14:paraId="11A69CA3"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Estructuración de ondas (rejillas de polarización de luz en geometría elípticas)</w:t>
            </w:r>
          </w:p>
        </w:tc>
        <w:tc>
          <w:tcPr>
            <w:tcW w:w="6427" w:type="dxa"/>
            <w:tcBorders>
              <w:top w:val="single" w:sz="4" w:space="0" w:color="auto"/>
            </w:tcBorders>
          </w:tcPr>
          <w:p w14:paraId="3FD3CBF1" w14:textId="77777777" w:rsidR="00112B03" w:rsidRPr="00512122" w:rsidRDefault="00112B03" w:rsidP="00512122">
            <w:pPr>
              <w:jc w:val="both"/>
              <w:rPr>
                <w:rFonts w:ascii="Times New Roman" w:hAnsi="Times New Roman" w:cs="Times New Roman"/>
                <w:i/>
                <w:iCs/>
                <w:sz w:val="20"/>
                <w:szCs w:val="20"/>
              </w:rPr>
            </w:pPr>
            <w:r w:rsidRPr="00512122">
              <w:rPr>
                <w:rFonts w:ascii="Times New Roman" w:hAnsi="Times New Roman" w:cs="Times New Roman"/>
                <w:sz w:val="20"/>
                <w:szCs w:val="20"/>
              </w:rPr>
              <w:t xml:space="preserve">Desarrollo de superficies por </w:t>
            </w:r>
            <w:proofErr w:type="spellStart"/>
            <w:r w:rsidRPr="00512122">
              <w:rPr>
                <w:rFonts w:ascii="Times New Roman" w:hAnsi="Times New Roman" w:cs="Times New Roman"/>
                <w:sz w:val="20"/>
                <w:szCs w:val="20"/>
              </w:rPr>
              <w:t>convoluta</w:t>
            </w:r>
            <w:proofErr w:type="spellEnd"/>
            <w:r w:rsidRPr="00512122">
              <w:rPr>
                <w:rFonts w:ascii="Times New Roman" w:hAnsi="Times New Roman" w:cs="Times New Roman"/>
                <w:sz w:val="20"/>
                <w:szCs w:val="20"/>
              </w:rPr>
              <w:t xml:space="preserve"> geométrica, a través de rendijas (</w:t>
            </w:r>
            <w:r w:rsidRPr="00512122">
              <w:rPr>
                <w:rFonts w:ascii="Times New Roman" w:hAnsi="Times New Roman" w:cs="Times New Roman"/>
                <w:i/>
                <w:iCs/>
                <w:sz w:val="20"/>
                <w:szCs w:val="20"/>
              </w:rPr>
              <w:t>rose Windows</w:t>
            </w:r>
            <w:r w:rsidRPr="00512122">
              <w:rPr>
                <w:rFonts w:ascii="Times New Roman" w:hAnsi="Times New Roman" w:cs="Times New Roman"/>
                <w:sz w:val="20"/>
                <w:szCs w:val="20"/>
              </w:rPr>
              <w:t>) como atractores radiales de la dinámica de luz solar incidente en espacios intervenidos. La constitución de la arquitectura se realiza sobre andamiaje de tejidos estructurales y cristalización de carbonato de calcio, a fin de modelar las estructuras, inspirado en los procesos biológicos como arrecifes de coral, estalactitas y estalagmitas. Se incorporan conceptos de superficie electromagnética reconfigurable (Stutz et al., 2025), sobre geodésicas que presentan distancia óptima, en consumo de recursos y materiales.</w:t>
            </w:r>
          </w:p>
          <w:p w14:paraId="3B43B544" w14:textId="77777777" w:rsidR="00112B03" w:rsidRPr="00512122" w:rsidRDefault="00112B03" w:rsidP="00512122">
            <w:pPr>
              <w:jc w:val="both"/>
              <w:rPr>
                <w:rFonts w:ascii="Times New Roman" w:hAnsi="Times New Roman" w:cs="Times New Roman"/>
                <w:sz w:val="20"/>
                <w:szCs w:val="20"/>
              </w:rPr>
            </w:pPr>
          </w:p>
        </w:tc>
      </w:tr>
      <w:tr w:rsidR="00112B03" w:rsidRPr="00512122" w14:paraId="6F282DF6" w14:textId="77777777" w:rsidTr="00EB3D56">
        <w:trPr>
          <w:trHeight w:val="833"/>
        </w:trPr>
        <w:tc>
          <w:tcPr>
            <w:tcW w:w="1343" w:type="dxa"/>
          </w:tcPr>
          <w:p w14:paraId="6E226107"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Conservación de ecosistemas críticos</w:t>
            </w:r>
          </w:p>
          <w:p w14:paraId="37F13883" w14:textId="77777777" w:rsidR="00112B03" w:rsidRPr="00512122" w:rsidRDefault="00112B03" w:rsidP="00512122">
            <w:pPr>
              <w:jc w:val="both"/>
              <w:rPr>
                <w:rFonts w:ascii="Times New Roman" w:hAnsi="Times New Roman" w:cs="Times New Roman"/>
                <w:sz w:val="20"/>
                <w:szCs w:val="20"/>
              </w:rPr>
            </w:pPr>
          </w:p>
        </w:tc>
        <w:tc>
          <w:tcPr>
            <w:tcW w:w="1634" w:type="dxa"/>
          </w:tcPr>
          <w:p w14:paraId="3C11D3E1" w14:textId="77777777" w:rsidR="00112B03" w:rsidRPr="00512122" w:rsidRDefault="00112B03" w:rsidP="00512122">
            <w:pPr>
              <w:jc w:val="both"/>
              <w:rPr>
                <w:rFonts w:ascii="Times New Roman" w:hAnsi="Times New Roman" w:cs="Times New Roman"/>
                <w:sz w:val="20"/>
                <w:szCs w:val="20"/>
                <w:lang w:val="pt-BR"/>
              </w:rPr>
            </w:pPr>
            <w:r w:rsidRPr="00512122">
              <w:rPr>
                <w:rFonts w:ascii="Times New Roman" w:hAnsi="Times New Roman" w:cs="Times New Roman"/>
                <w:sz w:val="20"/>
                <w:szCs w:val="20"/>
                <w:lang w:val="pt-BR"/>
              </w:rPr>
              <w:t xml:space="preserve">Filtros </w:t>
            </w:r>
            <w:proofErr w:type="spellStart"/>
            <w:r w:rsidRPr="00512122">
              <w:rPr>
                <w:rFonts w:ascii="Times New Roman" w:hAnsi="Times New Roman" w:cs="Times New Roman"/>
                <w:sz w:val="20"/>
                <w:szCs w:val="20"/>
                <w:lang w:val="pt-BR"/>
              </w:rPr>
              <w:t>selectivo</w:t>
            </w:r>
            <w:proofErr w:type="spellEnd"/>
            <w:r w:rsidRPr="00512122">
              <w:rPr>
                <w:rFonts w:ascii="Times New Roman" w:hAnsi="Times New Roman" w:cs="Times New Roman"/>
                <w:sz w:val="20"/>
                <w:szCs w:val="20"/>
                <w:lang w:val="pt-BR"/>
              </w:rPr>
              <w:t xml:space="preserve"> de </w:t>
            </w:r>
            <w:proofErr w:type="spellStart"/>
            <w:r w:rsidRPr="00512122">
              <w:rPr>
                <w:rFonts w:ascii="Times New Roman" w:hAnsi="Times New Roman" w:cs="Times New Roman"/>
                <w:sz w:val="20"/>
                <w:szCs w:val="20"/>
                <w:lang w:val="pt-BR"/>
              </w:rPr>
              <w:t>longitud</w:t>
            </w:r>
            <w:proofErr w:type="spellEnd"/>
            <w:r w:rsidRPr="00512122">
              <w:rPr>
                <w:rFonts w:ascii="Times New Roman" w:hAnsi="Times New Roman" w:cs="Times New Roman"/>
                <w:sz w:val="20"/>
                <w:szCs w:val="20"/>
                <w:lang w:val="pt-BR"/>
              </w:rPr>
              <w:t xml:space="preserve"> de onda </w:t>
            </w:r>
            <w:r w:rsidRPr="00512122">
              <w:rPr>
                <w:rFonts w:ascii="Times New Roman" w:hAnsi="Times New Roman" w:cs="Times New Roman"/>
                <w:sz w:val="20"/>
                <w:szCs w:val="20"/>
              </w:rPr>
              <w:t>(flujo geodésico)</w:t>
            </w:r>
          </w:p>
        </w:tc>
        <w:tc>
          <w:tcPr>
            <w:tcW w:w="6427" w:type="dxa"/>
          </w:tcPr>
          <w:p w14:paraId="12FA33DC"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Cometas suspendidos a una altura de proyección, como un operador matemático para el filtrado de longitudes de ondas selectivas, mediante funcionalización del material del lente fotocromáticos o prisma óptico, logrando la polarización de onda, para proteger las áreas críticas, como bosques y glaciares, del efecto de la radiación solar directa. El seguimiento del flujo geodésico para el modelado y mitigación de incendios forestales con principios de curvas elípticas como los abordados en (</w:t>
            </w:r>
            <w:proofErr w:type="spellStart"/>
            <w:r w:rsidRPr="00512122">
              <w:rPr>
                <w:rFonts w:ascii="Times New Roman" w:hAnsi="Times New Roman" w:cs="Times New Roman"/>
                <w:sz w:val="20"/>
                <w:szCs w:val="20"/>
              </w:rPr>
              <w:t>Pendás</w:t>
            </w:r>
            <w:proofErr w:type="spellEnd"/>
            <w:r w:rsidRPr="00512122">
              <w:rPr>
                <w:rFonts w:ascii="Times New Roman" w:hAnsi="Times New Roman" w:cs="Times New Roman"/>
                <w:sz w:val="20"/>
                <w:szCs w:val="20"/>
              </w:rPr>
              <w:t xml:space="preserve">, 2024), para estimar trayectorias probables del frente de fuego y desarrollar soluciones a problemas de ingeniería. </w:t>
            </w:r>
            <w:r w:rsidRPr="00512122">
              <w:rPr>
                <w:rFonts w:ascii="Times New Roman" w:hAnsi="Times New Roman" w:cs="Times New Roman"/>
                <w:bCs/>
                <w:sz w:val="20"/>
                <w:szCs w:val="20"/>
                <w:lang w:eastAsia="es-CO"/>
              </w:rPr>
              <w:t>Estimación de índice de vegetación de diferencia normalizada en base a técnicas geométricas sobre imágenes multiespectrales, que permiten el monitoreo (Pacheco y Zamora, 2020) y remediación de la cobertura vegetal</w:t>
            </w:r>
          </w:p>
          <w:p w14:paraId="23A43F96" w14:textId="77777777" w:rsidR="00112B03" w:rsidRPr="00512122" w:rsidRDefault="00112B03" w:rsidP="00512122">
            <w:pPr>
              <w:jc w:val="both"/>
              <w:rPr>
                <w:rFonts w:ascii="Times New Roman" w:hAnsi="Times New Roman" w:cs="Times New Roman"/>
                <w:sz w:val="20"/>
                <w:szCs w:val="20"/>
              </w:rPr>
            </w:pPr>
          </w:p>
        </w:tc>
      </w:tr>
      <w:tr w:rsidR="00112B03" w:rsidRPr="00512122" w14:paraId="44138F40" w14:textId="77777777" w:rsidTr="00EB3D56">
        <w:trPr>
          <w:trHeight w:val="2066"/>
        </w:trPr>
        <w:tc>
          <w:tcPr>
            <w:tcW w:w="1343" w:type="dxa"/>
          </w:tcPr>
          <w:p w14:paraId="737839B7"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Seguimiento fotovoltaico MPPT </w:t>
            </w:r>
          </w:p>
          <w:p w14:paraId="664B0B5A" w14:textId="77777777" w:rsidR="00112B03" w:rsidRPr="00512122" w:rsidRDefault="00112B03" w:rsidP="00512122">
            <w:pPr>
              <w:jc w:val="both"/>
              <w:rPr>
                <w:rFonts w:ascii="Times New Roman" w:hAnsi="Times New Roman" w:cs="Times New Roman"/>
                <w:sz w:val="20"/>
                <w:szCs w:val="20"/>
              </w:rPr>
            </w:pPr>
          </w:p>
          <w:p w14:paraId="67FF6EDC"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Lentes concentradores </w:t>
            </w:r>
          </w:p>
        </w:tc>
        <w:tc>
          <w:tcPr>
            <w:tcW w:w="1634" w:type="dxa"/>
          </w:tcPr>
          <w:p w14:paraId="4D4CCEBB"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Propagación de onda infinitesimal</w:t>
            </w:r>
          </w:p>
          <w:p w14:paraId="16A3A97D" w14:textId="77777777" w:rsidR="00112B03" w:rsidRPr="00512122" w:rsidRDefault="00112B03" w:rsidP="00512122">
            <w:pPr>
              <w:jc w:val="both"/>
              <w:rPr>
                <w:rFonts w:ascii="Times New Roman" w:hAnsi="Times New Roman" w:cs="Times New Roman"/>
                <w:sz w:val="20"/>
                <w:szCs w:val="20"/>
              </w:rPr>
            </w:pPr>
          </w:p>
          <w:p w14:paraId="1FA9D3D0" w14:textId="77777777" w:rsidR="00112B03" w:rsidRPr="00512122" w:rsidRDefault="00112B03" w:rsidP="00512122">
            <w:pPr>
              <w:jc w:val="both"/>
              <w:rPr>
                <w:rFonts w:ascii="Times New Roman" w:hAnsi="Times New Roman" w:cs="Times New Roman"/>
                <w:sz w:val="20"/>
                <w:szCs w:val="20"/>
              </w:rPr>
            </w:pPr>
          </w:p>
          <w:p w14:paraId="512F9D44"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Refracción de flujo en medios cuantizados</w:t>
            </w:r>
          </w:p>
        </w:tc>
        <w:tc>
          <w:tcPr>
            <w:tcW w:w="6427" w:type="dxa"/>
          </w:tcPr>
          <w:p w14:paraId="2AB11737"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Se define el MPPT sobre el modelo de las líneas geodésicas en la trayectoria de las ondas de radiación solar, focos de concentración y luz reflejada en la atmósfera. </w:t>
            </w:r>
          </w:p>
          <w:p w14:paraId="66D466D4"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Se considera los principios de superposición de ondas en la funcionalización del material fotovoltaico reconfigurable (Sandoval-Ruiz, 2020a), a través de arreglos de filtros de polarización. A medida que la primera capa de material se forma sobre el sustrato, se organiza en una estructura cristalina, dictada por el operador de campo, tratando de encontrar su periodicidad ideal por resonancia, una organización de puntos cuánticos, generada en la red se minimiza con la formación de islas de dimensiones nanométricas, que pueden adquirir diferentes geometrías, como pirámides o secciones elípticas, dependiendo de las condiciones específicas (Rolón y Ulloa, 2009).</w:t>
            </w:r>
          </w:p>
          <w:p w14:paraId="7D79C8A6" w14:textId="77777777" w:rsidR="00112B03" w:rsidRPr="00512122" w:rsidRDefault="00112B03" w:rsidP="00512122">
            <w:pPr>
              <w:jc w:val="both"/>
              <w:rPr>
                <w:rFonts w:ascii="Times New Roman" w:hAnsi="Times New Roman" w:cs="Times New Roman"/>
                <w:sz w:val="20"/>
                <w:szCs w:val="20"/>
              </w:rPr>
            </w:pPr>
          </w:p>
        </w:tc>
      </w:tr>
      <w:tr w:rsidR="00112B03" w:rsidRPr="00512122" w14:paraId="6842094D" w14:textId="77777777" w:rsidTr="00EB3D56">
        <w:trPr>
          <w:trHeight w:val="821"/>
        </w:trPr>
        <w:tc>
          <w:tcPr>
            <w:tcW w:w="1343" w:type="dxa"/>
          </w:tcPr>
          <w:p w14:paraId="3D6B6956"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Composición de captadores eólicos</w:t>
            </w:r>
          </w:p>
          <w:p w14:paraId="5CB4CEF9" w14:textId="77777777" w:rsidR="00112B03" w:rsidRPr="00512122" w:rsidRDefault="00112B03" w:rsidP="00512122">
            <w:pPr>
              <w:jc w:val="both"/>
              <w:rPr>
                <w:rFonts w:ascii="Times New Roman" w:hAnsi="Times New Roman" w:cs="Times New Roman"/>
                <w:sz w:val="20"/>
                <w:szCs w:val="20"/>
              </w:rPr>
            </w:pPr>
          </w:p>
        </w:tc>
        <w:tc>
          <w:tcPr>
            <w:tcW w:w="1634" w:type="dxa"/>
          </w:tcPr>
          <w:p w14:paraId="1F751248"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Patrón de flujo geodésico</w:t>
            </w:r>
          </w:p>
          <w:p w14:paraId="694B163E" w14:textId="77777777" w:rsidR="00112B03" w:rsidRPr="00512122" w:rsidRDefault="00112B03" w:rsidP="00512122">
            <w:pPr>
              <w:jc w:val="both"/>
              <w:rPr>
                <w:rFonts w:ascii="Times New Roman" w:hAnsi="Times New Roman" w:cs="Times New Roman"/>
                <w:sz w:val="20"/>
                <w:szCs w:val="20"/>
              </w:rPr>
            </w:pPr>
          </w:p>
          <w:p w14:paraId="00A12A4F"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Vórtices (rotacional)</w:t>
            </w:r>
          </w:p>
        </w:tc>
        <w:tc>
          <w:tcPr>
            <w:tcW w:w="6427" w:type="dxa"/>
          </w:tcPr>
          <w:p w14:paraId="41E0CDC0"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Se estudia la dinámica de ondas-flujo para definir los vórtices como atractores y los patrones de viento-plasma en la organización de los paquetes de energía eólica. El elemento captador es interpretado como una red de difracción con realimentación para el diseño de un lente eólico regenerativo, a fin de restaurar el patrón eólico aguas abajo y lograr un máximo rendimiento del sistema.</w:t>
            </w:r>
          </w:p>
        </w:tc>
      </w:tr>
      <w:tr w:rsidR="00112B03" w:rsidRPr="00512122" w14:paraId="5E8F3C76" w14:textId="77777777" w:rsidTr="00EB3D56">
        <w:trPr>
          <w:trHeight w:val="787"/>
        </w:trPr>
        <w:tc>
          <w:tcPr>
            <w:tcW w:w="1343" w:type="dxa"/>
          </w:tcPr>
          <w:p w14:paraId="486BD060" w14:textId="77777777" w:rsidR="00112B03" w:rsidRPr="00512122" w:rsidRDefault="00112B03" w:rsidP="00512122">
            <w:pPr>
              <w:rPr>
                <w:rFonts w:ascii="Times New Roman" w:hAnsi="Times New Roman" w:cs="Times New Roman"/>
                <w:sz w:val="20"/>
                <w:szCs w:val="20"/>
              </w:rPr>
            </w:pPr>
          </w:p>
          <w:p w14:paraId="6B25C0F3"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Síntesis de partículas y reciclaje de materiales</w:t>
            </w:r>
          </w:p>
          <w:p w14:paraId="22680E75" w14:textId="77777777" w:rsidR="00112B03" w:rsidRPr="00512122" w:rsidRDefault="00112B03" w:rsidP="00512122">
            <w:pPr>
              <w:rPr>
                <w:rFonts w:ascii="Times New Roman" w:hAnsi="Times New Roman" w:cs="Times New Roman"/>
                <w:sz w:val="20"/>
                <w:szCs w:val="20"/>
              </w:rPr>
            </w:pPr>
          </w:p>
        </w:tc>
        <w:tc>
          <w:tcPr>
            <w:tcW w:w="1634" w:type="dxa"/>
          </w:tcPr>
          <w:p w14:paraId="0CFF72CD" w14:textId="77777777" w:rsidR="00112B03" w:rsidRPr="00512122" w:rsidRDefault="00112B03" w:rsidP="00512122">
            <w:pPr>
              <w:jc w:val="both"/>
              <w:rPr>
                <w:rFonts w:ascii="Times New Roman" w:hAnsi="Times New Roman" w:cs="Times New Roman"/>
                <w:sz w:val="20"/>
                <w:szCs w:val="20"/>
              </w:rPr>
            </w:pPr>
          </w:p>
          <w:p w14:paraId="3EE3E336"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Texturización óptica láser,</w:t>
            </w:r>
          </w:p>
          <w:p w14:paraId="4790660F"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guías de ondas,</w:t>
            </w:r>
          </w:p>
          <w:p w14:paraId="09A82651"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ionización estructural, </w:t>
            </w:r>
          </w:p>
          <w:p w14:paraId="12D2B53D"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enlaces reconfiguración por campo, </w:t>
            </w:r>
          </w:p>
          <w:p w14:paraId="387FA766"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FPGA cuántico</w:t>
            </w:r>
          </w:p>
        </w:tc>
        <w:tc>
          <w:tcPr>
            <w:tcW w:w="6427" w:type="dxa"/>
          </w:tcPr>
          <w:p w14:paraId="1445BD6A" w14:textId="77777777" w:rsidR="00112B03" w:rsidRPr="00512122" w:rsidRDefault="00112B03" w:rsidP="00512122">
            <w:pPr>
              <w:jc w:val="both"/>
              <w:rPr>
                <w:rFonts w:ascii="Times New Roman" w:hAnsi="Times New Roman" w:cs="Times New Roman"/>
                <w:sz w:val="20"/>
                <w:szCs w:val="20"/>
              </w:rPr>
            </w:pPr>
          </w:p>
          <w:p w14:paraId="52803850" w14:textId="77777777" w:rsidR="00112B03" w:rsidRPr="00512122" w:rsidRDefault="00112B03" w:rsidP="00512122">
            <w:pPr>
              <w:jc w:val="both"/>
              <w:rPr>
                <w:rFonts w:ascii="Times New Roman" w:hAnsi="Times New Roman" w:cs="Times New Roman"/>
                <w:sz w:val="20"/>
                <w:szCs w:val="20"/>
              </w:rPr>
            </w:pPr>
            <w:r w:rsidRPr="00512122">
              <w:rPr>
                <w:rFonts w:ascii="Times New Roman" w:hAnsi="Times New Roman" w:cs="Times New Roman"/>
                <w:sz w:val="20"/>
                <w:szCs w:val="20"/>
              </w:rPr>
              <w:t xml:space="preserve">Funcionalización de materiales a partir de patrones </w:t>
            </w:r>
            <w:proofErr w:type="spellStart"/>
            <w:r w:rsidRPr="00512122">
              <w:rPr>
                <w:rFonts w:ascii="Times New Roman" w:hAnsi="Times New Roman" w:cs="Times New Roman"/>
                <w:sz w:val="20"/>
                <w:szCs w:val="20"/>
              </w:rPr>
              <w:t>cimáticos</w:t>
            </w:r>
            <w:proofErr w:type="spellEnd"/>
            <w:r w:rsidRPr="00512122">
              <w:rPr>
                <w:rFonts w:ascii="Times New Roman" w:hAnsi="Times New Roman" w:cs="Times New Roman"/>
                <w:sz w:val="20"/>
                <w:szCs w:val="20"/>
              </w:rPr>
              <w:t xml:space="preserve">, para la captación de energía acústica, fenómeno fotovoltaico, termoeléctrico, vibraciones y ondas mecánicas. Composiciones topológicas separables a través de ondas catalizadoras, como es el caso de ultrasonido, activación por láser o magnetización programable por campo, para el proceso inverso de separación programado para reciclaje, aportando en el modelo circular de recuperación de materiales de forma sostenible. Por métodos físicos de recuperación estructural y configuración de propiedades. Considerando principios clásicos y cuántico, interpretado de forma estocástica por los patrones formados por la incidencia de la onda sobre la superficie formando figuras de </w:t>
            </w:r>
            <w:r w:rsidRPr="00512122">
              <w:rPr>
                <w:rFonts w:ascii="Times New Roman" w:hAnsi="Times New Roman" w:cs="Times New Roman"/>
                <w:i/>
                <w:iCs/>
                <w:sz w:val="20"/>
                <w:szCs w:val="20"/>
              </w:rPr>
              <w:t xml:space="preserve">Chladni </w:t>
            </w:r>
            <w:r w:rsidRPr="00512122">
              <w:rPr>
                <w:rFonts w:ascii="Times New Roman" w:hAnsi="Times New Roman" w:cs="Times New Roman"/>
                <w:sz w:val="20"/>
                <w:szCs w:val="20"/>
              </w:rPr>
              <w:t>y de forma determinista por la composición fractal (paramétrica) de interacción.</w:t>
            </w:r>
          </w:p>
          <w:p w14:paraId="1BFD46BB" w14:textId="77777777" w:rsidR="00112B03" w:rsidRPr="00512122" w:rsidRDefault="00112B03" w:rsidP="00512122">
            <w:pPr>
              <w:jc w:val="both"/>
              <w:rPr>
                <w:rFonts w:ascii="Times New Roman" w:hAnsi="Times New Roman" w:cs="Times New Roman"/>
                <w:sz w:val="20"/>
                <w:szCs w:val="20"/>
              </w:rPr>
            </w:pPr>
          </w:p>
        </w:tc>
      </w:tr>
      <w:tr w:rsidR="00112B03" w:rsidRPr="00512122" w14:paraId="328C9F90" w14:textId="77777777" w:rsidTr="00EB3D56">
        <w:trPr>
          <w:trHeight w:val="1497"/>
        </w:trPr>
        <w:tc>
          <w:tcPr>
            <w:tcW w:w="1343" w:type="dxa"/>
          </w:tcPr>
          <w:p w14:paraId="380F747A"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Termodinámica y recuperación de bloques de energía remanente</w:t>
            </w:r>
          </w:p>
          <w:p w14:paraId="43F43E97" w14:textId="77777777" w:rsidR="00112B03" w:rsidRPr="00512122" w:rsidRDefault="00112B03" w:rsidP="00512122">
            <w:pPr>
              <w:rPr>
                <w:rFonts w:ascii="Times New Roman" w:hAnsi="Times New Roman" w:cs="Times New Roman"/>
                <w:sz w:val="20"/>
                <w:szCs w:val="20"/>
              </w:rPr>
            </w:pPr>
          </w:p>
        </w:tc>
        <w:tc>
          <w:tcPr>
            <w:tcW w:w="1634" w:type="dxa"/>
          </w:tcPr>
          <w:p w14:paraId="0C1211A2" w14:textId="77777777" w:rsidR="00112B03" w:rsidRPr="00512122" w:rsidRDefault="00112B03" w:rsidP="00512122">
            <w:pPr>
              <w:rPr>
                <w:rFonts w:ascii="Times New Roman" w:hAnsi="Times New Roman" w:cs="Times New Roman"/>
                <w:bCs/>
                <w:sz w:val="20"/>
                <w:szCs w:val="20"/>
                <w:lang w:eastAsia="es-CO"/>
              </w:rPr>
            </w:pPr>
            <w:r w:rsidRPr="00512122">
              <w:rPr>
                <w:rFonts w:ascii="Times New Roman" w:hAnsi="Times New Roman" w:cs="Times New Roman"/>
                <w:bCs/>
                <w:sz w:val="20"/>
                <w:szCs w:val="20"/>
                <w:lang w:eastAsia="es-CO"/>
              </w:rPr>
              <w:t>Control de recirculación por plasma ionizado</w:t>
            </w:r>
          </w:p>
          <w:p w14:paraId="2C3B211C" w14:textId="77777777" w:rsidR="00112B03" w:rsidRPr="00512122" w:rsidRDefault="00112B03" w:rsidP="00512122">
            <w:pPr>
              <w:rPr>
                <w:rFonts w:ascii="Times New Roman" w:hAnsi="Times New Roman" w:cs="Times New Roman"/>
                <w:bCs/>
                <w:sz w:val="20"/>
                <w:szCs w:val="20"/>
                <w:lang w:eastAsia="es-CO"/>
              </w:rPr>
            </w:pPr>
            <w:r w:rsidRPr="00512122">
              <w:rPr>
                <w:rFonts w:ascii="Times New Roman" w:hAnsi="Times New Roman" w:cs="Times New Roman"/>
                <w:bCs/>
                <w:sz w:val="20"/>
                <w:szCs w:val="20"/>
                <w:lang w:eastAsia="es-CO"/>
              </w:rPr>
              <w:t>Gradiente del campo térmico y flujo geodésico</w:t>
            </w:r>
          </w:p>
        </w:tc>
        <w:tc>
          <w:tcPr>
            <w:tcW w:w="6427" w:type="dxa"/>
          </w:tcPr>
          <w:p w14:paraId="7371FDEB" w14:textId="77777777" w:rsidR="00112B03" w:rsidRPr="00512122" w:rsidRDefault="00112B03" w:rsidP="00512122">
            <w:pPr>
              <w:jc w:val="both"/>
              <w:rPr>
                <w:rFonts w:ascii="Times New Roman" w:hAnsi="Times New Roman" w:cs="Times New Roman"/>
                <w:bCs/>
                <w:sz w:val="20"/>
                <w:szCs w:val="20"/>
                <w:lang w:eastAsia="es-CO"/>
              </w:rPr>
            </w:pPr>
            <w:r w:rsidRPr="00512122">
              <w:rPr>
                <w:rFonts w:ascii="Times New Roman" w:hAnsi="Times New Roman" w:cs="Times New Roman"/>
                <w:bCs/>
                <w:sz w:val="20"/>
                <w:szCs w:val="20"/>
                <w:lang w:eastAsia="es-CO"/>
              </w:rPr>
              <w:t xml:space="preserve">Para sistemas termodinámicos se considera la analogía del gradiente de temperatura, con la aproximación para grandes distancias del elemento emisor de calor de la forma: </w:t>
            </w:r>
            <m:oMath>
              <m:sSup>
                <m:sSupPr>
                  <m:ctrlPr>
                    <w:rPr>
                      <w:rFonts w:ascii="Cambria Math" w:hAnsi="Cambria Math" w:cs="Times New Roman"/>
                      <w:bCs/>
                      <w:i/>
                      <w:sz w:val="20"/>
                      <w:szCs w:val="20"/>
                      <w:lang w:eastAsia="es-CO"/>
                    </w:rPr>
                  </m:ctrlPr>
                </m:sSupPr>
                <m:e>
                  <m:r>
                    <m:rPr>
                      <m:sty m:val="p"/>
                    </m:rPr>
                    <w:rPr>
                      <w:rFonts w:ascii="Cambria Math" w:hAnsi="Cambria Math" w:cs="Times New Roman"/>
                      <w:sz w:val="20"/>
                      <w:szCs w:val="20"/>
                      <w:lang w:eastAsia="es-CO"/>
                    </w:rPr>
                    <m:t>∇</m:t>
                  </m:r>
                </m:e>
                <m:sup>
                  <m:r>
                    <w:rPr>
                      <w:rFonts w:ascii="Cambria Math" w:hAnsi="Cambria Math" w:cs="Times New Roman"/>
                      <w:sz w:val="20"/>
                      <w:szCs w:val="20"/>
                      <w:lang w:eastAsia="es-CO"/>
                    </w:rPr>
                    <m:t>2</m:t>
                  </m:r>
                </m:sup>
              </m:sSup>
              <m:r>
                <w:rPr>
                  <w:rFonts w:ascii="Cambria Math" w:hAnsi="Cambria Math" w:cs="Times New Roman"/>
                  <w:sz w:val="20"/>
                  <w:szCs w:val="20"/>
                  <w:lang w:eastAsia="es-CO"/>
                </w:rPr>
                <m:t>T</m:t>
              </m:r>
              <m:d>
                <m:dPr>
                  <m:ctrlPr>
                    <w:rPr>
                      <w:rFonts w:ascii="Cambria Math" w:hAnsi="Cambria Math" w:cs="Times New Roman"/>
                      <w:bCs/>
                      <w:i/>
                      <w:sz w:val="20"/>
                      <w:szCs w:val="20"/>
                      <w:lang w:eastAsia="es-CO"/>
                    </w:rPr>
                  </m:ctrlPr>
                </m:dPr>
                <m:e>
                  <m:r>
                    <w:rPr>
                      <w:rFonts w:ascii="Cambria Math" w:hAnsi="Cambria Math" w:cs="Times New Roman"/>
                      <w:sz w:val="20"/>
                      <w:szCs w:val="20"/>
                      <w:lang w:eastAsia="es-CO"/>
                    </w:rPr>
                    <m:t>r</m:t>
                  </m:r>
                </m:e>
              </m:d>
              <m:r>
                <w:rPr>
                  <w:rFonts w:ascii="Cambria Math" w:hAnsi="Cambria Math" w:cs="Times New Roman"/>
                  <w:sz w:val="20"/>
                  <w:szCs w:val="20"/>
                  <w:lang w:eastAsia="es-CO"/>
                </w:rPr>
                <m:t>=0</m:t>
              </m:r>
            </m:oMath>
            <w:r w:rsidRPr="00512122">
              <w:rPr>
                <w:rFonts w:ascii="Times New Roman" w:hAnsi="Times New Roman" w:cs="Times New Roman"/>
                <w:sz w:val="20"/>
                <w:szCs w:val="20"/>
                <w:lang w:eastAsia="es-CO"/>
              </w:rPr>
              <w:t>, c</w:t>
            </w:r>
            <w:proofErr w:type="spellStart"/>
            <w:r w:rsidRPr="00512122">
              <w:rPr>
                <w:rFonts w:ascii="Times New Roman" w:hAnsi="Times New Roman" w:cs="Times New Roman"/>
                <w:bCs/>
                <w:sz w:val="20"/>
                <w:szCs w:val="20"/>
                <w:lang w:eastAsia="es-CO"/>
              </w:rPr>
              <w:t>on</w:t>
            </w:r>
            <w:proofErr w:type="spellEnd"/>
            <w:r w:rsidRPr="00512122">
              <w:rPr>
                <w:rFonts w:ascii="Times New Roman" w:hAnsi="Times New Roman" w:cs="Times New Roman"/>
                <w:bCs/>
                <w:sz w:val="20"/>
                <w:szCs w:val="20"/>
                <w:lang w:eastAsia="es-CO"/>
              </w:rPr>
              <w:t xml:space="preserve"> lo que se logra una aproximación para cualquier sistema. </w:t>
            </w:r>
            <w:r w:rsidRPr="00512122">
              <w:rPr>
                <w:rFonts w:ascii="Times New Roman" w:eastAsiaTheme="minorEastAsia" w:hAnsi="Times New Roman" w:cs="Times New Roman"/>
                <w:kern w:val="24"/>
                <w:sz w:val="20"/>
                <w:szCs w:val="20"/>
                <w:lang w:eastAsia="es-CL"/>
              </w:rPr>
              <w:t xml:space="preserve">Otro aspecto de análisis son las fuerzas e interacción con las superficies, como líneas de transporte de calor industrial, y flujo externo, de contacto con el perfil del intercambiador de calor, </w:t>
            </w:r>
            <w:r w:rsidRPr="00512122">
              <w:rPr>
                <w:rFonts w:ascii="Times New Roman" w:hAnsi="Times New Roman" w:cs="Times New Roman"/>
                <w:bCs/>
                <w:sz w:val="20"/>
                <w:szCs w:val="20"/>
                <w:lang w:eastAsia="es-CO"/>
              </w:rPr>
              <w:t>potencial de campo e inducción. Así la realimentación de energía remanente puede ser controlada sobre el modelo interacción de paquetes discretos de energía.</w:t>
            </w:r>
          </w:p>
          <w:p w14:paraId="77271CE6" w14:textId="77777777" w:rsidR="00112B03" w:rsidRPr="00512122" w:rsidRDefault="00112B03" w:rsidP="00512122">
            <w:pPr>
              <w:jc w:val="both"/>
              <w:rPr>
                <w:rFonts w:ascii="Times New Roman" w:hAnsi="Times New Roman" w:cs="Times New Roman"/>
                <w:sz w:val="20"/>
                <w:szCs w:val="20"/>
              </w:rPr>
            </w:pPr>
          </w:p>
        </w:tc>
      </w:tr>
      <w:tr w:rsidR="00112B03" w:rsidRPr="00512122" w14:paraId="1466419F" w14:textId="77777777" w:rsidTr="00EB3D56">
        <w:trPr>
          <w:trHeight w:val="339"/>
        </w:trPr>
        <w:tc>
          <w:tcPr>
            <w:tcW w:w="1343" w:type="dxa"/>
          </w:tcPr>
          <w:p w14:paraId="57D22277" w14:textId="77777777" w:rsidR="00112B03" w:rsidRPr="00512122" w:rsidRDefault="00112B03" w:rsidP="00512122">
            <w:pPr>
              <w:rPr>
                <w:rFonts w:ascii="Times New Roman" w:hAnsi="Times New Roman" w:cs="Times New Roman"/>
                <w:sz w:val="20"/>
                <w:szCs w:val="20"/>
              </w:rPr>
            </w:pPr>
            <w:r w:rsidRPr="00512122">
              <w:rPr>
                <w:rFonts w:ascii="Times New Roman" w:hAnsi="Times New Roman" w:cs="Times New Roman"/>
                <w:sz w:val="20"/>
                <w:szCs w:val="20"/>
              </w:rPr>
              <w:t xml:space="preserve">Potencial geomagnético </w:t>
            </w:r>
          </w:p>
        </w:tc>
        <w:tc>
          <w:tcPr>
            <w:tcW w:w="1634" w:type="dxa"/>
          </w:tcPr>
          <w:p w14:paraId="33811030" w14:textId="77777777" w:rsidR="00112B03" w:rsidRPr="00512122" w:rsidRDefault="00112B03" w:rsidP="00512122">
            <w:pPr>
              <w:rPr>
                <w:rFonts w:ascii="Times New Roman" w:hAnsi="Times New Roman" w:cs="Times New Roman"/>
                <w:bCs/>
                <w:sz w:val="20"/>
                <w:szCs w:val="20"/>
                <w:lang w:eastAsia="es-CO"/>
              </w:rPr>
            </w:pPr>
            <w:r w:rsidRPr="00512122">
              <w:rPr>
                <w:rFonts w:ascii="Times New Roman" w:hAnsi="Times New Roman" w:cs="Times New Roman"/>
                <w:bCs/>
                <w:sz w:val="20"/>
                <w:szCs w:val="20"/>
                <w:lang w:eastAsia="es-CO"/>
              </w:rPr>
              <w:t>Interacción electromagnética</w:t>
            </w:r>
          </w:p>
        </w:tc>
        <w:tc>
          <w:tcPr>
            <w:tcW w:w="6427" w:type="dxa"/>
          </w:tcPr>
          <w:p w14:paraId="7956DCEC" w14:textId="77777777" w:rsidR="00112B03" w:rsidRPr="00512122" w:rsidRDefault="00112B03" w:rsidP="00512122">
            <w:pPr>
              <w:jc w:val="both"/>
              <w:rPr>
                <w:rFonts w:ascii="Times New Roman" w:hAnsi="Times New Roman" w:cs="Times New Roman"/>
                <w:bCs/>
                <w:sz w:val="20"/>
                <w:szCs w:val="20"/>
                <w:lang w:eastAsia="es-CO"/>
              </w:rPr>
            </w:pPr>
            <w:r w:rsidRPr="00512122">
              <w:rPr>
                <w:rFonts w:ascii="Times New Roman" w:hAnsi="Times New Roman" w:cs="Times New Roman"/>
                <w:bCs/>
                <w:sz w:val="20"/>
                <w:szCs w:val="20"/>
                <w:lang w:eastAsia="es-CO"/>
              </w:rPr>
              <w:t xml:space="preserve">Se plantea un nuevo enfoque en la aplicación de mediciones geodésicas de yacimientos en modelos </w:t>
            </w:r>
            <w:proofErr w:type="spellStart"/>
            <w:r w:rsidRPr="00512122">
              <w:rPr>
                <w:rFonts w:ascii="Times New Roman" w:hAnsi="Times New Roman" w:cs="Times New Roman"/>
                <w:bCs/>
                <w:sz w:val="20"/>
                <w:szCs w:val="20"/>
                <w:lang w:eastAsia="es-CO"/>
              </w:rPr>
              <w:t>geomécanicos</w:t>
            </w:r>
            <w:proofErr w:type="spellEnd"/>
            <w:r w:rsidRPr="00512122">
              <w:rPr>
                <w:rFonts w:ascii="Times New Roman" w:hAnsi="Times New Roman" w:cs="Times New Roman"/>
                <w:bCs/>
                <w:sz w:val="20"/>
                <w:szCs w:val="20"/>
                <w:lang w:eastAsia="es-CO"/>
              </w:rPr>
              <w:t xml:space="preserve"> del subsuelo (Gonzáles et al., 2024), para caracterizar la recuperación de energía potencial, por interacción con las capas atmosféricas, basado en principios cuánticos.</w:t>
            </w:r>
          </w:p>
        </w:tc>
      </w:tr>
    </w:tbl>
    <w:p w14:paraId="31F03C37"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NOTA: Según la aplicación se seleccionará el operador elíptico, gradiente (campo escalar), divergencia (campo vectorial), rotacional (vórtices), así como la concatenación por etapas en el operador holográfico LFSR.</w:t>
      </w:r>
    </w:p>
    <w:p w14:paraId="6842E072" w14:textId="77777777" w:rsidR="00112B03" w:rsidRPr="00512122" w:rsidRDefault="00112B03" w:rsidP="00512122">
      <w:pPr>
        <w:autoSpaceDE w:val="0"/>
        <w:autoSpaceDN w:val="0"/>
        <w:adjustRightInd w:val="0"/>
        <w:spacing w:after="0" w:line="240" w:lineRule="auto"/>
        <w:jc w:val="both"/>
        <w:rPr>
          <w:rFonts w:ascii="Times New Roman" w:eastAsia="Times New Roman" w:hAnsi="Times New Roman" w:cs="Times New Roman"/>
          <w:kern w:val="0"/>
          <w:sz w:val="20"/>
          <w:szCs w:val="20"/>
          <w14:ligatures w14:val="none"/>
        </w:rPr>
      </w:pPr>
    </w:p>
    <w:p w14:paraId="68A966C7"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bookmarkStart w:id="5" w:name="_Hlk211516007"/>
      <w:r w:rsidRPr="00512122">
        <w:rPr>
          <w:rFonts w:ascii="Times New Roman" w:eastAsia="Times New Roman" w:hAnsi="Times New Roman" w:cs="Times New Roman"/>
          <w:kern w:val="0"/>
          <w:sz w:val="20"/>
          <w:szCs w:val="20"/>
          <w14:ligatures w14:val="none"/>
        </w:rPr>
        <w:t>La validación detallada en el campo de energías renovables ha sido abordada en modelos de interacción eólica (Sandoval-Ruiz, 2024f, g), donde se estimó la relación de realimentación en un 11,8% de energía eólico, por flujo reflejado sobre las redes de difracción dinámicas, estos resultados son válidos para sustentar el almacenamiento de energía basado en eficiencia geométrica de las estructuras y ecuaciones geodésicas para seguimiento solar MPPT (Sandoval-Ruiz, 2020b).</w:t>
      </w:r>
    </w:p>
    <w:bookmarkEnd w:id="5"/>
    <w:p w14:paraId="45D8D9AD"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La composición holográfica implica la codificación de flujo y patrones de interferencia, como soluciones a las ecuaciones geodésicas en un espacio geométrico, a través principios teóricos de modelado de información 3D en una superficie bidimensional. Por esto, el estudio se orientó hacia operadores algebraicos aplicados en teoría de códigos, como el producto de convolución LFSR. Así se logró una generalización del producto vectorial, aplicando álgebra abstracta, para funciones que desarrollan un campo vectorial, con sus implicaciones sobre las ecuaciones de campo gravitacional y electromagnético y cuántico, alcanzando un modelo matemáticamente compatible. </w:t>
      </w:r>
    </w:p>
    <w:p w14:paraId="2B23A594"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Se obtuvo una descripción de un marco teórico coherente para fenómenos diversos, con una dimensión de escala auto ajustable, aportando una interpretación física a la realimentación externa del codificador de convolución LFSR, para el registro y linealización de la realimentación externa, por el tensor de curvatura, mediante el corrimiento de fase del componente de flujo reflejado.</w:t>
      </w:r>
    </w:p>
    <w:p w14:paraId="35F88319"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1193EF8B" w14:textId="19CA18C5" w:rsidR="00112B03" w:rsidRPr="00512122" w:rsidRDefault="00112B03" w:rsidP="00512122">
      <w:pPr>
        <w:spacing w:line="240" w:lineRule="auto"/>
        <w:jc w:val="center"/>
        <w:rPr>
          <w:rFonts w:ascii="Times New Roman" w:hAnsi="Times New Roman" w:cs="Times New Roman"/>
          <w:b/>
          <w:bCs/>
          <w:sz w:val="28"/>
          <w:szCs w:val="28"/>
        </w:rPr>
      </w:pPr>
      <w:r w:rsidRPr="00512122">
        <w:rPr>
          <w:rFonts w:ascii="Times New Roman" w:hAnsi="Times New Roman" w:cs="Times New Roman"/>
          <w:b/>
          <w:bCs/>
          <w:sz w:val="28"/>
          <w:szCs w:val="28"/>
        </w:rPr>
        <w:t>Conclusiones</w:t>
      </w:r>
    </w:p>
    <w:p w14:paraId="735953A0"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Gracias al modelado matemático de ecuaciones geodésicas, generatriz del atractor geométrico </w:t>
      </w:r>
      <w:r w:rsidRPr="00512122">
        <w:rPr>
          <w:rFonts w:ascii="Times New Roman" w:eastAsia="Times New Roman" w:hAnsi="Times New Roman" w:cs="Times New Roman"/>
          <w:i/>
          <w:iCs/>
          <w:kern w:val="0"/>
          <w:sz w:val="20"/>
          <w:szCs w:val="20"/>
          <w14:ligatures w14:val="none"/>
        </w:rPr>
        <w:t>p(x)</w:t>
      </w:r>
      <w:r w:rsidRPr="00512122">
        <w:rPr>
          <w:rFonts w:ascii="Times New Roman" w:eastAsia="Times New Roman" w:hAnsi="Times New Roman" w:cs="Times New Roman"/>
          <w:kern w:val="0"/>
          <w:sz w:val="20"/>
          <w:szCs w:val="20"/>
          <w14:ligatures w14:val="none"/>
        </w:rPr>
        <w:t xml:space="preserve">, directriz de líneas de flujo </w:t>
      </w:r>
      <w:r w:rsidRPr="00512122">
        <w:rPr>
          <w:rFonts w:ascii="Times New Roman" w:eastAsia="Times New Roman" w:hAnsi="Times New Roman" w:cs="Times New Roman"/>
          <w:i/>
          <w:iCs/>
          <w:kern w:val="0"/>
          <w:sz w:val="20"/>
          <w:szCs w:val="20"/>
          <w14:ligatures w14:val="none"/>
        </w:rPr>
        <w:t xml:space="preserve">g(x) </w:t>
      </w:r>
      <w:r w:rsidRPr="00512122">
        <w:rPr>
          <w:rFonts w:ascii="Times New Roman" w:eastAsia="Times New Roman" w:hAnsi="Times New Roman" w:cs="Times New Roman"/>
          <w:kern w:val="0"/>
          <w:sz w:val="20"/>
          <w:szCs w:val="20"/>
          <w14:ligatures w14:val="none"/>
        </w:rPr>
        <w:t xml:space="preserve">y análisis de la propagación infinitesimal de una onda discontinua (en orbitales), se destacan diversas soluciones de ingeniería: remediación ambiental aplicando el concepto de flujos geodésicos, captación de energía eólica, fotovoltaica, regeneración de glaciares y protección de ecosistemas, sobre códigos de convolución de los patrones de interferencia, mediante mecanismos de lentes y prismas, como funcional de campo. </w:t>
      </w:r>
    </w:p>
    <w:p w14:paraId="44EA20CE"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De esta manera, se concluye que las líneas geodésicas del campo geométrico es un parámetro de incidencia sobre la recirculación de energía remanente en el espacio, creando ondas reflejadas que modelan la caracterización y patrones de los cristales producto de la concentración de densidad y organización de enlaces de baja frecuencia.</w:t>
      </w:r>
      <w:r w:rsidRPr="00512122">
        <w:rPr>
          <w:sz w:val="20"/>
          <w:szCs w:val="20"/>
        </w:rPr>
        <w:t xml:space="preserve"> </w:t>
      </w:r>
      <w:r w:rsidRPr="00512122">
        <w:rPr>
          <w:rFonts w:ascii="Times New Roman" w:eastAsia="Times New Roman" w:hAnsi="Times New Roman" w:cs="Times New Roman"/>
          <w:kern w:val="0"/>
          <w:sz w:val="20"/>
          <w:szCs w:val="20"/>
          <w14:ligatures w14:val="none"/>
        </w:rPr>
        <w:t>Las ecuaciones conocidas de campos gravitacionales, relacionadas con la geodesia y campos electromagnéticos, son particularizaciones de las ecuaciones geométricas que concilian las teorías físicas. Así se pueden estudiar las trayectorias geodésicas para un espacio proyectado que describen el modelo físico generalizado, como orbitales o regiones difusas que determinan la probabilidad de encontrar una partícula, al evaluar la ecuación geodésica particular, en los límites de las condiciones frontera, se puede obtener el comportamiento del sistema, considerando la dualidad onda-partícula.</w:t>
      </w:r>
    </w:p>
    <w:p w14:paraId="64F94617" w14:textId="77777777"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Incorpora conceptos de física moderna: estados probables por coherencia cuántica, resultantes de la superposición –en fase conocida– de los patrones de interferencia y el modelo clásico, determinado por la interacción con las condiciones de borde en sistemas complejos, que definen un sesgo –término independiente–, en relación fractal, a través de proporciones de escala. La relación está dada por los números trascendentes π, ε, simetrías geométricas Ф, resonancia y fuerzas restauradoras, así la respuesta del sistema descrita por el funcional de campo geométrico transforma la base geométrica en asimetría y refleja la energía residual de ordenamiento ZPE, codificado sobre las ecuaciones polinomiales –elípticas: estados estacionarios e hiperbólicas: fenómenos dinámicos–, para la caracterización del sistema físico complejo –por diferencia de potencial–.</w:t>
      </w:r>
    </w:p>
    <w:p w14:paraId="4A02D698" w14:textId="616C7760" w:rsidR="00112B03" w:rsidRPr="00512122"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Otro logr</w:t>
      </w:r>
      <w:r w:rsidR="000F1F2D">
        <w:rPr>
          <w:rFonts w:ascii="Times New Roman" w:eastAsia="Times New Roman" w:hAnsi="Times New Roman" w:cs="Times New Roman"/>
          <w:kern w:val="0"/>
          <w:sz w:val="20"/>
          <w:szCs w:val="20"/>
          <w14:ligatures w14:val="none"/>
        </w:rPr>
        <w:t>o</w:t>
      </w:r>
      <w:r w:rsidRPr="00512122">
        <w:rPr>
          <w:rFonts w:ascii="Times New Roman" w:eastAsia="Times New Roman" w:hAnsi="Times New Roman" w:cs="Times New Roman"/>
          <w:kern w:val="0"/>
          <w:sz w:val="20"/>
          <w:szCs w:val="20"/>
          <w14:ligatures w14:val="none"/>
        </w:rPr>
        <w:t xml:space="preserve"> alcanzado es una correlación entre geodésicas, patrones cíclicos, componentes espectrales y órbitas de bloques de energía, en un modelo híbrido compuesto por una etapa clásica y cuántica (partículas discretizadas), que permiten modelar a detalle un sistema físico complejo, aplicado al área de las energías sostenibles, termodinámica y fluidodinámica cuántica, a fin de complementar la propuesta de recuperadores de energía regenerativa de ondas estacionarias, en los campos estructurales.</w:t>
      </w:r>
    </w:p>
    <w:p w14:paraId="69EF50D2" w14:textId="77777777" w:rsidR="00112B03" w:rsidRDefault="00112B03"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r w:rsidRPr="00512122">
        <w:rPr>
          <w:rFonts w:ascii="Times New Roman" w:eastAsia="Times New Roman" w:hAnsi="Times New Roman" w:cs="Times New Roman"/>
          <w:kern w:val="0"/>
          <w:sz w:val="20"/>
          <w:szCs w:val="20"/>
          <w14:ligatures w14:val="none"/>
        </w:rPr>
        <w:t xml:space="preserve">Se obtuvo así, un marco de ecuaciones basadas en el operador de código de convolución para las ecuaciones que definen el espacio geométrico puede ser concentradas en trayectorias de </w:t>
      </w:r>
      <w:r w:rsidRPr="00512122">
        <w:rPr>
          <w:rFonts w:ascii="Times New Roman" w:eastAsia="Times New Roman" w:hAnsi="Times New Roman" w:cs="Times New Roman"/>
          <w:i/>
          <w:iCs/>
          <w:kern w:val="0"/>
          <w:sz w:val="20"/>
          <w:szCs w:val="20"/>
          <w14:ligatures w14:val="none"/>
        </w:rPr>
        <w:t>n-1</w:t>
      </w:r>
      <w:r w:rsidRPr="00512122">
        <w:rPr>
          <w:rFonts w:ascii="Times New Roman" w:eastAsia="Times New Roman" w:hAnsi="Times New Roman" w:cs="Times New Roman"/>
          <w:kern w:val="0"/>
          <w:sz w:val="20"/>
          <w:szCs w:val="20"/>
          <w14:ligatures w14:val="none"/>
        </w:rPr>
        <w:t xml:space="preserve"> dimensiones y se despliegan sobre proyecciones formando un arreglo de entrelazamiento geométrico de paquetes de energía, con interacción cuántica, basada en campos geométrico y soluciones matemáticas en algebra de campos finitos, para espacios confinados, sometidos a patrones de interferencia constructiva. Se identificó el funcional LFSR como operador abstracto entre dos vectores, representando el atractor que desarrolla un espacio geométrico, donde la parametrización de la torsión es un coeficiente que representa el grado de curvatura de las geodésicas, dando como resultado un término para la estimación de interacción y compensación simétrica para la optimización de eficiencia, en relación con los parámetros geométricos.</w:t>
      </w:r>
    </w:p>
    <w:p w14:paraId="1D0B98F5" w14:textId="77777777" w:rsidR="00512122" w:rsidRPr="00512122" w:rsidRDefault="00512122" w:rsidP="00512122">
      <w:pPr>
        <w:autoSpaceDE w:val="0"/>
        <w:autoSpaceDN w:val="0"/>
        <w:adjustRightInd w:val="0"/>
        <w:spacing w:after="0" w:line="240" w:lineRule="auto"/>
        <w:ind w:firstLine="708"/>
        <w:jc w:val="both"/>
        <w:rPr>
          <w:rFonts w:ascii="Times New Roman" w:eastAsia="Times New Roman" w:hAnsi="Times New Roman" w:cs="Times New Roman"/>
          <w:kern w:val="0"/>
          <w:sz w:val="20"/>
          <w:szCs w:val="20"/>
          <w14:ligatures w14:val="none"/>
        </w:rPr>
      </w:pPr>
    </w:p>
    <w:p w14:paraId="1CFC6CB2" w14:textId="77777777" w:rsidR="00112B03" w:rsidRPr="00512122" w:rsidRDefault="00112B03" w:rsidP="00512122">
      <w:pPr>
        <w:spacing w:line="240" w:lineRule="auto"/>
        <w:jc w:val="center"/>
        <w:rPr>
          <w:rFonts w:ascii="Times New Roman" w:hAnsi="Times New Roman" w:cs="Times New Roman"/>
          <w:b/>
          <w:bCs/>
          <w:sz w:val="28"/>
          <w:szCs w:val="28"/>
        </w:rPr>
      </w:pPr>
      <w:r w:rsidRPr="00512122">
        <w:rPr>
          <w:rFonts w:ascii="Times New Roman" w:hAnsi="Times New Roman" w:cs="Times New Roman"/>
          <w:b/>
          <w:bCs/>
          <w:sz w:val="28"/>
          <w:szCs w:val="28"/>
        </w:rPr>
        <w:t>Referencias Bibliográficas</w:t>
      </w:r>
    </w:p>
    <w:p w14:paraId="1AE2AB6E" w14:textId="77777777" w:rsidR="00112B03" w:rsidRPr="00512122" w:rsidRDefault="00112B03" w:rsidP="00512122">
      <w:pPr>
        <w:pStyle w:val="Text"/>
        <w:suppressAutoHyphens/>
        <w:spacing w:after="120" w:line="240" w:lineRule="auto"/>
        <w:ind w:firstLine="0"/>
        <w:rPr>
          <w:bCs/>
          <w:lang w:val="en-US" w:eastAsia="es-CO"/>
        </w:rPr>
      </w:pPr>
      <w:r w:rsidRPr="00512122">
        <w:rPr>
          <w:bCs/>
          <w:lang w:eastAsia="es-CO"/>
        </w:rPr>
        <w:t xml:space="preserve">Falcón, N., Pitter, W., Muñoz, A., Barros, T., Viloria, A., Nader, D. (2000). Modelo </w:t>
      </w:r>
      <w:proofErr w:type="spellStart"/>
      <w:r w:rsidRPr="00512122">
        <w:rPr>
          <w:bCs/>
          <w:lang w:eastAsia="es-CO"/>
        </w:rPr>
        <w:t>Electroatmosférico</w:t>
      </w:r>
      <w:proofErr w:type="spellEnd"/>
      <w:r w:rsidRPr="00512122">
        <w:rPr>
          <w:bCs/>
          <w:lang w:eastAsia="es-CO"/>
        </w:rPr>
        <w:t xml:space="preserve"> del Relámpago sobre el Río Catatumbo. </w:t>
      </w:r>
      <w:r w:rsidRPr="00512122">
        <w:rPr>
          <w:bCs/>
          <w:i/>
          <w:iCs/>
          <w:lang w:val="en-US" w:eastAsia="es-CO"/>
        </w:rPr>
        <w:t>Ciencia</w:t>
      </w:r>
      <w:r w:rsidRPr="00512122">
        <w:rPr>
          <w:bCs/>
          <w:lang w:val="en-US" w:eastAsia="es-CO"/>
        </w:rPr>
        <w:t xml:space="preserve">, 8(2), 155-167. </w:t>
      </w:r>
    </w:p>
    <w:p w14:paraId="04D7485F" w14:textId="77777777" w:rsidR="00112B03" w:rsidRPr="00512122" w:rsidRDefault="00112B03" w:rsidP="00512122">
      <w:pPr>
        <w:pStyle w:val="Text"/>
        <w:suppressAutoHyphens/>
        <w:spacing w:after="120" w:line="240" w:lineRule="auto"/>
        <w:ind w:firstLine="0"/>
        <w:rPr>
          <w:bCs/>
          <w:lang w:val="en-US" w:eastAsia="es-CO"/>
        </w:rPr>
      </w:pPr>
      <w:r w:rsidRPr="00512122">
        <w:rPr>
          <w:bCs/>
          <w:lang w:eastAsia="es-CO"/>
        </w:rPr>
        <w:t xml:space="preserve">Ferrero, R., Han, M., Liu, H. (2025). </w:t>
      </w:r>
      <w:r w:rsidRPr="00512122">
        <w:rPr>
          <w:bCs/>
          <w:lang w:val="en-US" w:eastAsia="es-CO"/>
        </w:rPr>
        <w:t xml:space="preserve">The one-loop effective action from the coherent state path integral of loop quantum gravity. </w:t>
      </w:r>
    </w:p>
    <w:p w14:paraId="52001AD5" w14:textId="77777777" w:rsidR="00112B03" w:rsidRPr="00512122" w:rsidRDefault="00112B03" w:rsidP="00512122">
      <w:pPr>
        <w:pStyle w:val="Text"/>
        <w:suppressAutoHyphens/>
        <w:spacing w:after="120" w:line="240" w:lineRule="auto"/>
        <w:ind w:firstLine="0"/>
        <w:rPr>
          <w:bCs/>
          <w:lang w:eastAsia="es-CO"/>
        </w:rPr>
      </w:pPr>
      <w:r w:rsidRPr="00512122">
        <w:rPr>
          <w:bCs/>
          <w:lang w:eastAsia="es-CO"/>
        </w:rPr>
        <w:t xml:space="preserve">González Freites, D., Zambrano Mendoza, O. y Barrios, J. (2024). </w:t>
      </w:r>
      <w:proofErr w:type="spellStart"/>
      <w:r w:rsidRPr="00512122">
        <w:rPr>
          <w:bCs/>
          <w:lang w:eastAsia="es-CO"/>
        </w:rPr>
        <w:t>DInSAR</w:t>
      </w:r>
      <w:proofErr w:type="spellEnd"/>
      <w:r w:rsidRPr="00512122">
        <w:rPr>
          <w:bCs/>
          <w:lang w:eastAsia="es-CO"/>
        </w:rPr>
        <w:t xml:space="preserve"> para Análisis </w:t>
      </w:r>
      <w:proofErr w:type="spellStart"/>
      <w:r w:rsidRPr="00512122">
        <w:rPr>
          <w:bCs/>
          <w:lang w:eastAsia="es-CO"/>
        </w:rPr>
        <w:t>Geomecánico</w:t>
      </w:r>
      <w:proofErr w:type="spellEnd"/>
      <w:r w:rsidRPr="00512122">
        <w:rPr>
          <w:bCs/>
          <w:lang w:eastAsia="es-CO"/>
        </w:rPr>
        <w:t xml:space="preserve"> de Yacimientos – Aplicación al Yacimiento Lagunillas Inferior 07, Lago de Maracaibo, Venezuela, </w:t>
      </w:r>
      <w:r w:rsidRPr="00512122">
        <w:rPr>
          <w:bCs/>
          <w:i/>
          <w:iCs/>
          <w:lang w:eastAsia="es-CO"/>
        </w:rPr>
        <w:t xml:space="preserve">Rev. </w:t>
      </w:r>
      <w:proofErr w:type="spellStart"/>
      <w:r w:rsidRPr="00512122">
        <w:rPr>
          <w:bCs/>
          <w:i/>
          <w:iCs/>
          <w:lang w:eastAsia="es-CO"/>
        </w:rPr>
        <w:t>Téc</w:t>
      </w:r>
      <w:proofErr w:type="spellEnd"/>
      <w:r w:rsidRPr="00512122">
        <w:rPr>
          <w:bCs/>
          <w:i/>
          <w:iCs/>
          <w:lang w:eastAsia="es-CO"/>
        </w:rPr>
        <w:t xml:space="preserve">. </w:t>
      </w:r>
      <w:proofErr w:type="spellStart"/>
      <w:r w:rsidRPr="00512122">
        <w:rPr>
          <w:bCs/>
          <w:i/>
          <w:iCs/>
          <w:lang w:eastAsia="es-CO"/>
        </w:rPr>
        <w:t>Fac</w:t>
      </w:r>
      <w:proofErr w:type="spellEnd"/>
      <w:r w:rsidRPr="00512122">
        <w:rPr>
          <w:bCs/>
          <w:i/>
          <w:iCs/>
          <w:lang w:eastAsia="es-CO"/>
        </w:rPr>
        <w:t>. Ing. Univ. Zulia</w:t>
      </w:r>
      <w:r w:rsidRPr="00512122">
        <w:rPr>
          <w:bCs/>
          <w:lang w:eastAsia="es-CO"/>
        </w:rPr>
        <w:t>, 47, p. e244708.</w:t>
      </w:r>
    </w:p>
    <w:p w14:paraId="691251AA" w14:textId="77777777" w:rsidR="00112B03" w:rsidRPr="00512122" w:rsidRDefault="00112B03" w:rsidP="00512122">
      <w:pPr>
        <w:pStyle w:val="Text"/>
        <w:suppressAutoHyphens/>
        <w:spacing w:after="120" w:line="240" w:lineRule="auto"/>
        <w:ind w:firstLine="0"/>
        <w:rPr>
          <w:bCs/>
          <w:lang w:val="en-US" w:eastAsia="es-CO"/>
        </w:rPr>
      </w:pPr>
      <w:r w:rsidRPr="00512122">
        <w:rPr>
          <w:bCs/>
          <w:lang w:eastAsia="es-CO"/>
        </w:rPr>
        <w:t xml:space="preserve">Han, M., Liu, H., Qu, D., </w:t>
      </w:r>
      <w:proofErr w:type="spellStart"/>
      <w:r w:rsidRPr="00512122">
        <w:rPr>
          <w:bCs/>
          <w:lang w:eastAsia="es-CO"/>
        </w:rPr>
        <w:t>Vidotto</w:t>
      </w:r>
      <w:proofErr w:type="spellEnd"/>
      <w:r w:rsidRPr="00512122">
        <w:rPr>
          <w:bCs/>
          <w:lang w:eastAsia="es-CO"/>
        </w:rPr>
        <w:t xml:space="preserve">, F., Zhang, C. (2025). </w:t>
      </w:r>
      <w:proofErr w:type="spellStart"/>
      <w:r w:rsidRPr="00512122">
        <w:rPr>
          <w:bCs/>
          <w:lang w:eastAsia="es-CO"/>
        </w:rPr>
        <w:t>Cosmological</w:t>
      </w:r>
      <w:proofErr w:type="spellEnd"/>
      <w:r w:rsidRPr="00512122">
        <w:rPr>
          <w:bCs/>
          <w:lang w:eastAsia="es-CO"/>
        </w:rPr>
        <w:t xml:space="preserve"> </w:t>
      </w:r>
      <w:proofErr w:type="spellStart"/>
      <w:r w:rsidRPr="00512122">
        <w:rPr>
          <w:bCs/>
          <w:lang w:eastAsia="es-CO"/>
        </w:rPr>
        <w:t>dynamics</w:t>
      </w:r>
      <w:proofErr w:type="spellEnd"/>
      <w:r w:rsidRPr="00512122">
        <w:rPr>
          <w:bCs/>
          <w:lang w:eastAsia="es-CO"/>
        </w:rPr>
        <w:t xml:space="preserve"> </w:t>
      </w:r>
      <w:proofErr w:type="spellStart"/>
      <w:r w:rsidRPr="00512122">
        <w:rPr>
          <w:bCs/>
          <w:lang w:eastAsia="es-CO"/>
        </w:rPr>
        <w:t>from</w:t>
      </w:r>
      <w:proofErr w:type="spellEnd"/>
      <w:r w:rsidRPr="00512122">
        <w:rPr>
          <w:bCs/>
          <w:lang w:eastAsia="es-CO"/>
        </w:rPr>
        <w:t xml:space="preserve"> </w:t>
      </w:r>
      <w:proofErr w:type="spellStart"/>
      <w:r w:rsidRPr="00512122">
        <w:rPr>
          <w:bCs/>
          <w:lang w:eastAsia="es-CO"/>
        </w:rPr>
        <w:t>covariant</w:t>
      </w:r>
      <w:proofErr w:type="spellEnd"/>
      <w:r w:rsidRPr="00512122">
        <w:rPr>
          <w:bCs/>
          <w:lang w:eastAsia="es-CO"/>
        </w:rPr>
        <w:t xml:space="preserve"> </w:t>
      </w:r>
      <w:proofErr w:type="spellStart"/>
      <w:r w:rsidRPr="00512122">
        <w:rPr>
          <w:bCs/>
          <w:lang w:eastAsia="es-CO"/>
        </w:rPr>
        <w:t>loop</w:t>
      </w:r>
      <w:proofErr w:type="spellEnd"/>
      <w:r w:rsidRPr="00512122">
        <w:rPr>
          <w:bCs/>
          <w:lang w:eastAsia="es-CO"/>
        </w:rPr>
        <w:t xml:space="preserve"> quantum </w:t>
      </w:r>
      <w:proofErr w:type="spellStart"/>
      <w:r w:rsidRPr="00512122">
        <w:rPr>
          <w:bCs/>
          <w:lang w:eastAsia="es-CO"/>
        </w:rPr>
        <w:t>gravity</w:t>
      </w:r>
      <w:proofErr w:type="spellEnd"/>
      <w:r w:rsidRPr="00512122">
        <w:rPr>
          <w:bCs/>
          <w:lang w:eastAsia="es-CO"/>
        </w:rPr>
        <w:t xml:space="preserve"> </w:t>
      </w:r>
      <w:proofErr w:type="spellStart"/>
      <w:r w:rsidRPr="00512122">
        <w:rPr>
          <w:bCs/>
          <w:lang w:eastAsia="es-CO"/>
        </w:rPr>
        <w:t>with</w:t>
      </w:r>
      <w:proofErr w:type="spellEnd"/>
      <w:r w:rsidRPr="00512122">
        <w:rPr>
          <w:bCs/>
          <w:lang w:eastAsia="es-CO"/>
        </w:rPr>
        <w:t xml:space="preserve"> </w:t>
      </w:r>
      <w:proofErr w:type="spellStart"/>
      <w:r w:rsidRPr="00512122">
        <w:rPr>
          <w:bCs/>
          <w:lang w:eastAsia="es-CO"/>
        </w:rPr>
        <w:t>scalar</w:t>
      </w:r>
      <w:proofErr w:type="spellEnd"/>
      <w:r w:rsidRPr="00512122">
        <w:rPr>
          <w:bCs/>
          <w:lang w:eastAsia="es-CO"/>
        </w:rPr>
        <w:t xml:space="preserve"> </w:t>
      </w:r>
      <w:proofErr w:type="spellStart"/>
      <w:r w:rsidRPr="00512122">
        <w:rPr>
          <w:bCs/>
          <w:lang w:eastAsia="es-CO"/>
        </w:rPr>
        <w:t>matter</w:t>
      </w:r>
      <w:proofErr w:type="spellEnd"/>
      <w:r w:rsidRPr="00512122">
        <w:rPr>
          <w:bCs/>
          <w:lang w:eastAsia="es-CO"/>
        </w:rPr>
        <w:t xml:space="preserve">. </w:t>
      </w:r>
      <w:r w:rsidRPr="00512122">
        <w:rPr>
          <w:bCs/>
          <w:i/>
          <w:iCs/>
          <w:lang w:val="en-US" w:eastAsia="es-CO"/>
        </w:rPr>
        <w:t>Physical Review D</w:t>
      </w:r>
      <w:r w:rsidRPr="00512122">
        <w:rPr>
          <w:bCs/>
          <w:lang w:val="en-US" w:eastAsia="es-CO"/>
        </w:rPr>
        <w:t>, 111(8), 086012.</w:t>
      </w:r>
    </w:p>
    <w:p w14:paraId="7ED3E35C" w14:textId="77777777" w:rsidR="00112B03" w:rsidRPr="00512122" w:rsidRDefault="00112B03" w:rsidP="00512122">
      <w:pPr>
        <w:pStyle w:val="Text"/>
        <w:suppressAutoHyphens/>
        <w:spacing w:after="120" w:line="240" w:lineRule="auto"/>
        <w:ind w:firstLine="0"/>
        <w:rPr>
          <w:lang w:val="en-US"/>
        </w:rPr>
      </w:pPr>
      <w:r w:rsidRPr="00512122">
        <w:rPr>
          <w:bCs/>
          <w:lang w:val="en-US" w:eastAsia="es-CO"/>
        </w:rPr>
        <w:t xml:space="preserve">Heikkilä S., </w:t>
      </w:r>
      <w:proofErr w:type="spellStart"/>
      <w:r w:rsidRPr="00512122">
        <w:rPr>
          <w:bCs/>
          <w:lang w:val="en-US" w:eastAsia="es-CO"/>
        </w:rPr>
        <w:t>Pankka</w:t>
      </w:r>
      <w:proofErr w:type="spellEnd"/>
      <w:r w:rsidRPr="00512122">
        <w:rPr>
          <w:bCs/>
          <w:lang w:val="en-US" w:eastAsia="es-CO"/>
        </w:rPr>
        <w:t xml:space="preserve"> P. (2025) De Rham algebras of closed </w:t>
      </w:r>
      <w:proofErr w:type="spellStart"/>
      <w:r w:rsidRPr="00512122">
        <w:rPr>
          <w:bCs/>
          <w:lang w:val="en-US" w:eastAsia="es-CO"/>
        </w:rPr>
        <w:t>quasiregularly</w:t>
      </w:r>
      <w:proofErr w:type="spellEnd"/>
      <w:r w:rsidRPr="00512122">
        <w:rPr>
          <w:bCs/>
          <w:lang w:val="en-US" w:eastAsia="es-CO"/>
        </w:rPr>
        <w:t xml:space="preserve"> elliptic manifolds are Euclidean. </w:t>
      </w:r>
      <w:r w:rsidRPr="00512122">
        <w:rPr>
          <w:bCs/>
          <w:i/>
          <w:iCs/>
          <w:lang w:val="en-US" w:eastAsia="es-CO"/>
        </w:rPr>
        <w:t>Ann. of Math</w:t>
      </w:r>
      <w:r w:rsidRPr="00512122">
        <w:rPr>
          <w:bCs/>
          <w:lang w:val="en-US" w:eastAsia="es-CO"/>
        </w:rPr>
        <w:t>. 201 (2) 459-488.</w:t>
      </w:r>
      <w:r w:rsidRPr="00512122">
        <w:rPr>
          <w:lang w:val="en-US"/>
        </w:rPr>
        <w:t xml:space="preserve"> </w:t>
      </w:r>
    </w:p>
    <w:p w14:paraId="21C64340" w14:textId="77777777" w:rsidR="00112B03" w:rsidRPr="00512122" w:rsidRDefault="00112B03" w:rsidP="00512122">
      <w:pPr>
        <w:pStyle w:val="Text"/>
        <w:suppressAutoHyphens/>
        <w:spacing w:after="120" w:line="240" w:lineRule="auto"/>
        <w:ind w:firstLine="0"/>
        <w:rPr>
          <w:bCs/>
          <w:lang w:val="fr-FR" w:eastAsia="es-CO"/>
        </w:rPr>
      </w:pPr>
      <w:r w:rsidRPr="00512122">
        <w:rPr>
          <w:bCs/>
          <w:lang w:val="en-US" w:eastAsia="es-CO"/>
        </w:rPr>
        <w:t xml:space="preserve">Kang, M., Kim, S., Qian, Y., Neves, P., Ye, L., Jung, J., ...Comin, R. (2025). Measurements of the quantum geometric tensor in solids. </w:t>
      </w:r>
      <w:r w:rsidRPr="00512122">
        <w:rPr>
          <w:bCs/>
          <w:i/>
          <w:iCs/>
          <w:lang w:val="fr-FR" w:eastAsia="es-CO"/>
        </w:rPr>
        <w:t xml:space="preserve">Nature </w:t>
      </w:r>
      <w:proofErr w:type="spellStart"/>
      <w:r w:rsidRPr="00512122">
        <w:rPr>
          <w:bCs/>
          <w:i/>
          <w:iCs/>
          <w:lang w:val="fr-FR" w:eastAsia="es-CO"/>
        </w:rPr>
        <w:t>Physics</w:t>
      </w:r>
      <w:proofErr w:type="spellEnd"/>
      <w:r w:rsidRPr="00512122">
        <w:rPr>
          <w:bCs/>
          <w:lang w:val="fr-FR" w:eastAsia="es-CO"/>
        </w:rPr>
        <w:t>, 21(1), 110-117.</w:t>
      </w:r>
    </w:p>
    <w:p w14:paraId="4E0EA76B" w14:textId="77777777" w:rsidR="00112B03" w:rsidRPr="00512122" w:rsidRDefault="00112B03" w:rsidP="00512122">
      <w:pPr>
        <w:pStyle w:val="Text"/>
        <w:suppressAutoHyphens/>
        <w:spacing w:after="120" w:line="240" w:lineRule="auto"/>
        <w:ind w:firstLine="0"/>
        <w:rPr>
          <w:bCs/>
          <w:lang w:eastAsia="es-CO"/>
        </w:rPr>
      </w:pPr>
      <w:proofErr w:type="spellStart"/>
      <w:r w:rsidRPr="00512122">
        <w:rPr>
          <w:bCs/>
          <w:lang w:val="en-US" w:eastAsia="es-CO"/>
        </w:rPr>
        <w:t>Maraschin</w:t>
      </w:r>
      <w:proofErr w:type="spellEnd"/>
      <w:r w:rsidRPr="00512122">
        <w:rPr>
          <w:bCs/>
          <w:lang w:val="en-US" w:eastAsia="es-CO"/>
        </w:rPr>
        <w:t xml:space="preserve">, M., Askari, M., Chauhan, V., Feistel, L. H., Olusegun, S., Ortega-Ramos, J., Gauthier, J. A. (2025). Recent developments in modeling the electric double layer with density functional theory. </w:t>
      </w:r>
      <w:r w:rsidRPr="00512122">
        <w:rPr>
          <w:bCs/>
          <w:i/>
          <w:iCs/>
          <w:lang w:eastAsia="es-CO"/>
        </w:rPr>
        <w:t xml:space="preserve">Current </w:t>
      </w:r>
      <w:proofErr w:type="spellStart"/>
      <w:r w:rsidRPr="00512122">
        <w:rPr>
          <w:bCs/>
          <w:i/>
          <w:iCs/>
          <w:lang w:eastAsia="es-CO"/>
        </w:rPr>
        <w:t>Opinion</w:t>
      </w:r>
      <w:proofErr w:type="spellEnd"/>
      <w:r w:rsidRPr="00512122">
        <w:rPr>
          <w:bCs/>
          <w:i/>
          <w:iCs/>
          <w:lang w:eastAsia="es-CO"/>
        </w:rPr>
        <w:t xml:space="preserve"> in </w:t>
      </w:r>
      <w:proofErr w:type="spellStart"/>
      <w:r w:rsidRPr="00512122">
        <w:rPr>
          <w:bCs/>
          <w:i/>
          <w:iCs/>
          <w:lang w:eastAsia="es-CO"/>
        </w:rPr>
        <w:t>Electrochemistry</w:t>
      </w:r>
      <w:proofErr w:type="spellEnd"/>
      <w:r w:rsidRPr="00512122">
        <w:rPr>
          <w:bCs/>
          <w:lang w:eastAsia="es-CO"/>
        </w:rPr>
        <w:t>, 101654.</w:t>
      </w:r>
    </w:p>
    <w:p w14:paraId="2339A46A" w14:textId="77777777" w:rsidR="00112B03" w:rsidRPr="00512122" w:rsidRDefault="00112B03" w:rsidP="00512122">
      <w:pPr>
        <w:pStyle w:val="Text"/>
        <w:suppressAutoHyphens/>
        <w:spacing w:after="120" w:line="240" w:lineRule="auto"/>
        <w:ind w:firstLine="0"/>
        <w:rPr>
          <w:bCs/>
          <w:lang w:val="en-US" w:eastAsia="es-CO"/>
        </w:rPr>
      </w:pPr>
      <w:bookmarkStart w:id="6" w:name="_Hlk198535348"/>
      <w:r w:rsidRPr="00512122">
        <w:rPr>
          <w:bCs/>
          <w:lang w:eastAsia="es-CO"/>
        </w:rPr>
        <w:t xml:space="preserve">Pacheco Gil, H. A. y Zamora Ledezma, E. (2020) Variaciones de la cobertura vegetal empleando el índice normalizado de diferencia de vegetación para monitorear ODS en Manabí - Ecuador, </w:t>
      </w:r>
      <w:r w:rsidRPr="00512122">
        <w:rPr>
          <w:bCs/>
          <w:i/>
          <w:iCs/>
          <w:lang w:eastAsia="es-CO"/>
        </w:rPr>
        <w:t xml:space="preserve">Rev. </w:t>
      </w:r>
      <w:proofErr w:type="spellStart"/>
      <w:r w:rsidRPr="00512122">
        <w:rPr>
          <w:bCs/>
          <w:i/>
          <w:iCs/>
          <w:lang w:eastAsia="es-CO"/>
        </w:rPr>
        <w:t>Téc</w:t>
      </w:r>
      <w:proofErr w:type="spellEnd"/>
      <w:r w:rsidRPr="00512122">
        <w:rPr>
          <w:bCs/>
          <w:i/>
          <w:iCs/>
          <w:lang w:eastAsia="es-CO"/>
        </w:rPr>
        <w:t xml:space="preserve">. </w:t>
      </w:r>
      <w:proofErr w:type="spellStart"/>
      <w:r w:rsidRPr="00512122">
        <w:rPr>
          <w:bCs/>
          <w:i/>
          <w:iCs/>
          <w:lang w:eastAsia="es-CO"/>
        </w:rPr>
        <w:t>Fac</w:t>
      </w:r>
      <w:proofErr w:type="spellEnd"/>
      <w:r w:rsidRPr="00512122">
        <w:rPr>
          <w:bCs/>
          <w:i/>
          <w:iCs/>
          <w:lang w:eastAsia="es-CO"/>
        </w:rPr>
        <w:t xml:space="preserve">. Ing. </w:t>
      </w:r>
      <w:r w:rsidRPr="00512122">
        <w:rPr>
          <w:bCs/>
          <w:i/>
          <w:iCs/>
          <w:lang w:val="en-US" w:eastAsia="es-CO"/>
        </w:rPr>
        <w:t>Univ. Zulia</w:t>
      </w:r>
      <w:r w:rsidRPr="00512122">
        <w:rPr>
          <w:bCs/>
          <w:lang w:val="en-US" w:eastAsia="es-CO"/>
        </w:rPr>
        <w:t xml:space="preserve">, 43(2), 12-18. </w:t>
      </w:r>
    </w:p>
    <w:p w14:paraId="7565499A" w14:textId="77777777" w:rsidR="00112B03" w:rsidRPr="00512122" w:rsidRDefault="00112B03" w:rsidP="00512122">
      <w:pPr>
        <w:pStyle w:val="Text"/>
        <w:suppressAutoHyphens/>
        <w:spacing w:after="120" w:line="240" w:lineRule="auto"/>
        <w:ind w:firstLine="0"/>
        <w:rPr>
          <w:bCs/>
          <w:lang w:eastAsia="es-CO"/>
        </w:rPr>
      </w:pPr>
      <w:proofErr w:type="spellStart"/>
      <w:r w:rsidRPr="00512122">
        <w:rPr>
          <w:bCs/>
          <w:lang w:val="en-US" w:eastAsia="es-CO"/>
        </w:rPr>
        <w:t>Pendás</w:t>
      </w:r>
      <w:proofErr w:type="spellEnd"/>
      <w:r w:rsidRPr="00512122">
        <w:rPr>
          <w:bCs/>
          <w:lang w:val="en-US" w:eastAsia="es-CO"/>
        </w:rPr>
        <w:t xml:space="preserve">, E. (2024). </w:t>
      </w:r>
      <w:bookmarkEnd w:id="6"/>
      <w:proofErr w:type="spellStart"/>
      <w:r w:rsidRPr="00512122">
        <w:rPr>
          <w:bCs/>
          <w:lang w:val="en-US" w:eastAsia="es-CO"/>
        </w:rPr>
        <w:t>Zermelo's</w:t>
      </w:r>
      <w:proofErr w:type="spellEnd"/>
      <w:r w:rsidRPr="00512122">
        <w:rPr>
          <w:bCs/>
          <w:lang w:val="en-US" w:eastAsia="es-CO"/>
        </w:rPr>
        <w:t xml:space="preserve"> problem, </w:t>
      </w:r>
      <w:proofErr w:type="spellStart"/>
      <w:r w:rsidRPr="00512122">
        <w:rPr>
          <w:bCs/>
          <w:lang w:val="en-US" w:eastAsia="es-CO"/>
        </w:rPr>
        <w:t>Finsler</w:t>
      </w:r>
      <w:proofErr w:type="spellEnd"/>
      <w:r w:rsidRPr="00512122">
        <w:rPr>
          <w:bCs/>
          <w:lang w:val="en-US" w:eastAsia="es-CO"/>
        </w:rPr>
        <w:t xml:space="preserve"> spacetimes and applications. </w:t>
      </w:r>
      <w:r w:rsidRPr="00512122">
        <w:rPr>
          <w:bCs/>
          <w:lang w:eastAsia="es-CO"/>
        </w:rPr>
        <w:t xml:space="preserve">Tesis Doctoral, España. </w:t>
      </w:r>
    </w:p>
    <w:p w14:paraId="49C583A5" w14:textId="77777777" w:rsidR="00112B03" w:rsidRPr="00512122" w:rsidRDefault="00112B03" w:rsidP="00512122">
      <w:pPr>
        <w:pStyle w:val="Text"/>
        <w:suppressAutoHyphens/>
        <w:spacing w:after="120" w:line="240" w:lineRule="auto"/>
        <w:ind w:firstLine="0"/>
        <w:rPr>
          <w:bCs/>
          <w:lang w:eastAsia="es-CO"/>
        </w:rPr>
      </w:pPr>
      <w:r w:rsidRPr="00512122">
        <w:rPr>
          <w:bCs/>
          <w:lang w:eastAsia="es-CO"/>
        </w:rPr>
        <w:t xml:space="preserve">Rolón, J., y Ulloa, S. (2009). Procesos cuánticos en islas semiconductoras: manipulación óptica y control de estados coherentes. </w:t>
      </w:r>
      <w:r w:rsidRPr="00512122">
        <w:rPr>
          <w:bCs/>
          <w:i/>
          <w:iCs/>
          <w:lang w:eastAsia="es-CO"/>
        </w:rPr>
        <w:t>Rev. Interdisciplinaria nanociencias y nanotecnología</w:t>
      </w:r>
      <w:r w:rsidRPr="00512122">
        <w:rPr>
          <w:bCs/>
          <w:lang w:eastAsia="es-CO"/>
        </w:rPr>
        <w:t>, 2(1), 24-36.</w:t>
      </w:r>
    </w:p>
    <w:p w14:paraId="39581D98" w14:textId="77777777" w:rsidR="00112B03" w:rsidRPr="00512122" w:rsidRDefault="00112B03" w:rsidP="00512122">
      <w:pPr>
        <w:pStyle w:val="Text"/>
        <w:suppressAutoHyphens/>
        <w:spacing w:after="120" w:line="240" w:lineRule="auto"/>
        <w:ind w:firstLine="0"/>
        <w:rPr>
          <w:bCs/>
          <w:lang w:val="nb-NO" w:eastAsia="es-CO"/>
        </w:rPr>
      </w:pPr>
      <w:r w:rsidRPr="00512122">
        <w:rPr>
          <w:bCs/>
          <w:lang w:eastAsia="es-CO"/>
        </w:rPr>
        <w:t xml:space="preserve">Sandoval-Ruiz, C. (2025a). </w:t>
      </w:r>
      <w:proofErr w:type="spellStart"/>
      <w:r w:rsidRPr="00512122">
        <w:rPr>
          <w:bCs/>
          <w:lang w:eastAsia="es-CO"/>
        </w:rPr>
        <w:t>Modeling</w:t>
      </w:r>
      <w:proofErr w:type="spellEnd"/>
      <w:r w:rsidRPr="00512122">
        <w:rPr>
          <w:bCs/>
          <w:lang w:eastAsia="es-CO"/>
        </w:rPr>
        <w:t xml:space="preserve"> </w:t>
      </w:r>
      <w:proofErr w:type="spellStart"/>
      <w:r w:rsidRPr="00512122">
        <w:rPr>
          <w:bCs/>
          <w:lang w:eastAsia="es-CO"/>
        </w:rPr>
        <w:t>renewable</w:t>
      </w:r>
      <w:proofErr w:type="spellEnd"/>
      <w:r w:rsidRPr="00512122">
        <w:rPr>
          <w:bCs/>
          <w:lang w:eastAsia="es-CO"/>
        </w:rPr>
        <w:t xml:space="preserve"> </w:t>
      </w:r>
      <w:proofErr w:type="spellStart"/>
      <w:r w:rsidRPr="00512122">
        <w:rPr>
          <w:bCs/>
          <w:lang w:eastAsia="es-CO"/>
        </w:rPr>
        <w:t>energy</w:t>
      </w:r>
      <w:proofErr w:type="spellEnd"/>
      <w:r w:rsidRPr="00512122">
        <w:rPr>
          <w:bCs/>
          <w:lang w:eastAsia="es-CO"/>
        </w:rPr>
        <w:t xml:space="preserve"> </w:t>
      </w:r>
      <w:proofErr w:type="spellStart"/>
      <w:r w:rsidRPr="00512122">
        <w:rPr>
          <w:bCs/>
          <w:lang w:eastAsia="es-CO"/>
        </w:rPr>
        <w:t>systems</w:t>
      </w:r>
      <w:proofErr w:type="spellEnd"/>
      <w:r w:rsidRPr="00512122">
        <w:rPr>
          <w:bCs/>
          <w:lang w:eastAsia="es-CO"/>
        </w:rPr>
        <w:t xml:space="preserve"> </w:t>
      </w:r>
      <w:proofErr w:type="spellStart"/>
      <w:r w:rsidRPr="00512122">
        <w:rPr>
          <w:bCs/>
          <w:lang w:eastAsia="es-CO"/>
        </w:rPr>
        <w:t>on</w:t>
      </w:r>
      <w:proofErr w:type="spellEnd"/>
      <w:r w:rsidRPr="00512122">
        <w:rPr>
          <w:bCs/>
          <w:lang w:eastAsia="es-CO"/>
        </w:rPr>
        <w:t xml:space="preserve"> </w:t>
      </w:r>
      <w:proofErr w:type="spellStart"/>
      <w:r w:rsidRPr="00512122">
        <w:rPr>
          <w:bCs/>
          <w:lang w:eastAsia="es-CO"/>
        </w:rPr>
        <w:t>convolution</w:t>
      </w:r>
      <w:proofErr w:type="spellEnd"/>
      <w:r w:rsidRPr="00512122">
        <w:rPr>
          <w:bCs/>
          <w:lang w:eastAsia="es-CO"/>
        </w:rPr>
        <w:t xml:space="preserve"> </w:t>
      </w:r>
      <w:proofErr w:type="spellStart"/>
      <w:r w:rsidRPr="00512122">
        <w:rPr>
          <w:bCs/>
          <w:lang w:eastAsia="es-CO"/>
        </w:rPr>
        <w:t>codes</w:t>
      </w:r>
      <w:proofErr w:type="spellEnd"/>
      <w:r w:rsidRPr="00512122">
        <w:rPr>
          <w:bCs/>
          <w:lang w:eastAsia="es-CO"/>
        </w:rPr>
        <w:t xml:space="preserve"> </w:t>
      </w:r>
      <w:proofErr w:type="spellStart"/>
      <w:r w:rsidRPr="00512122">
        <w:rPr>
          <w:bCs/>
          <w:lang w:eastAsia="es-CO"/>
        </w:rPr>
        <w:t>using</w:t>
      </w:r>
      <w:proofErr w:type="spellEnd"/>
      <w:r w:rsidRPr="00512122">
        <w:rPr>
          <w:bCs/>
          <w:lang w:eastAsia="es-CO"/>
        </w:rPr>
        <w:t xml:space="preserve"> </w:t>
      </w:r>
      <w:proofErr w:type="spellStart"/>
      <w:r w:rsidRPr="00512122">
        <w:rPr>
          <w:bCs/>
          <w:lang w:eastAsia="es-CO"/>
        </w:rPr>
        <w:t>interference</w:t>
      </w:r>
      <w:proofErr w:type="spellEnd"/>
      <w:r w:rsidRPr="00512122">
        <w:rPr>
          <w:bCs/>
          <w:lang w:eastAsia="es-CO"/>
        </w:rPr>
        <w:t xml:space="preserve"> </w:t>
      </w:r>
      <w:proofErr w:type="spellStart"/>
      <w:r w:rsidRPr="00512122">
        <w:rPr>
          <w:bCs/>
          <w:lang w:eastAsia="es-CO"/>
        </w:rPr>
        <w:t>patterns</w:t>
      </w:r>
      <w:proofErr w:type="spellEnd"/>
      <w:r w:rsidRPr="00512122">
        <w:rPr>
          <w:bCs/>
          <w:lang w:eastAsia="es-CO"/>
        </w:rPr>
        <w:t>. </w:t>
      </w:r>
      <w:r w:rsidRPr="00512122">
        <w:rPr>
          <w:bCs/>
          <w:i/>
          <w:iCs/>
          <w:lang w:val="nb-NO" w:eastAsia="es-CO"/>
        </w:rPr>
        <w:t>UCT</w:t>
      </w:r>
      <w:r w:rsidRPr="00512122">
        <w:rPr>
          <w:bCs/>
          <w:lang w:val="nb-NO" w:eastAsia="es-CO"/>
        </w:rPr>
        <w:t>, </w:t>
      </w:r>
      <w:r w:rsidRPr="00512122">
        <w:rPr>
          <w:bCs/>
          <w:i/>
          <w:iCs/>
          <w:lang w:val="nb-NO" w:eastAsia="es-CO"/>
        </w:rPr>
        <w:t>29</w:t>
      </w:r>
      <w:r w:rsidRPr="00512122">
        <w:rPr>
          <w:bCs/>
          <w:lang w:val="nb-NO" w:eastAsia="es-CO"/>
        </w:rPr>
        <w:t xml:space="preserve">(126), 111-122. </w:t>
      </w:r>
    </w:p>
    <w:p w14:paraId="04742318" w14:textId="77777777" w:rsidR="00112B03" w:rsidRPr="00512122" w:rsidRDefault="00112B03" w:rsidP="00512122">
      <w:pPr>
        <w:pStyle w:val="Text"/>
        <w:suppressAutoHyphens/>
        <w:spacing w:after="120" w:line="240" w:lineRule="auto"/>
        <w:ind w:firstLine="0"/>
        <w:rPr>
          <w:bCs/>
          <w:lang w:val="pt-BR" w:eastAsia="es-CO"/>
        </w:rPr>
      </w:pPr>
      <w:r w:rsidRPr="00512122">
        <w:rPr>
          <w:bCs/>
          <w:lang w:val="en-US" w:eastAsia="es-CO"/>
        </w:rPr>
        <w:t xml:space="preserve">Sandoval-Ruiz, C. (2025b). Modeling of Physical Systems by applying convolutional interleaving code. </w:t>
      </w:r>
      <w:r w:rsidRPr="00512122">
        <w:rPr>
          <w:bCs/>
          <w:i/>
          <w:iCs/>
          <w:lang w:val="pt-BR" w:eastAsia="es-CO"/>
        </w:rPr>
        <w:t>Revista Brasileira de Ensino de Física</w:t>
      </w:r>
      <w:r w:rsidRPr="00512122">
        <w:rPr>
          <w:bCs/>
          <w:lang w:val="pt-BR" w:eastAsia="es-CO"/>
        </w:rPr>
        <w:t>, 47, e20240315.</w:t>
      </w:r>
      <w:r w:rsidRPr="00512122">
        <w:rPr>
          <w:lang w:val="pt-BR"/>
        </w:rPr>
        <w:t xml:space="preserve"> </w:t>
      </w:r>
    </w:p>
    <w:p w14:paraId="7672FF25" w14:textId="77777777" w:rsidR="00112B03" w:rsidRPr="00512122" w:rsidRDefault="00112B03" w:rsidP="00512122">
      <w:pPr>
        <w:pStyle w:val="Text"/>
        <w:suppressAutoHyphens/>
        <w:spacing w:after="120" w:line="240" w:lineRule="auto"/>
        <w:ind w:firstLine="0"/>
        <w:rPr>
          <w:bCs/>
          <w:lang w:eastAsia="es-CO"/>
        </w:rPr>
      </w:pPr>
      <w:r w:rsidRPr="00512122">
        <w:rPr>
          <w:bCs/>
          <w:lang w:val="pt-BR" w:eastAsia="es-CO"/>
        </w:rPr>
        <w:t xml:space="preserve">Sandoval-Ruiz, C. (2024a). </w:t>
      </w:r>
      <w:r w:rsidRPr="00512122">
        <w:rPr>
          <w:bCs/>
          <w:lang w:eastAsia="es-CO"/>
        </w:rPr>
        <w:t>Unificación de la ecuación de modelado de sistemas de energías renovables. </w:t>
      </w:r>
      <w:r w:rsidRPr="00512122">
        <w:rPr>
          <w:bCs/>
          <w:i/>
          <w:iCs/>
          <w:lang w:eastAsia="es-CO"/>
        </w:rPr>
        <w:t>Ciencia y Tecnología</w:t>
      </w:r>
      <w:r w:rsidRPr="00512122">
        <w:rPr>
          <w:bCs/>
          <w:lang w:eastAsia="es-CO"/>
        </w:rPr>
        <w:t>, 3-16.</w:t>
      </w:r>
      <w:r w:rsidRPr="00512122">
        <w:t xml:space="preserve"> </w:t>
      </w:r>
    </w:p>
    <w:p w14:paraId="34B32DD2" w14:textId="77777777" w:rsidR="00112B03" w:rsidRPr="00512122" w:rsidRDefault="00112B03" w:rsidP="00512122">
      <w:pPr>
        <w:pStyle w:val="Text"/>
        <w:suppressAutoHyphens/>
        <w:spacing w:after="120" w:line="240" w:lineRule="auto"/>
        <w:ind w:firstLine="0"/>
        <w:rPr>
          <w:bCs/>
          <w:lang w:eastAsia="es-CO"/>
        </w:rPr>
      </w:pPr>
      <w:r w:rsidRPr="00512122">
        <w:rPr>
          <w:bCs/>
          <w:lang w:eastAsia="es-CO"/>
        </w:rPr>
        <w:t>Sandoval-Ruiz, C. (2024b). e-</w:t>
      </w:r>
      <w:proofErr w:type="spellStart"/>
      <w:r w:rsidRPr="00512122">
        <w:rPr>
          <w:bCs/>
          <w:lang w:eastAsia="es-CO"/>
        </w:rPr>
        <w:t>KiteLab</w:t>
      </w:r>
      <w:proofErr w:type="spellEnd"/>
      <w:r w:rsidRPr="00512122">
        <w:rPr>
          <w:bCs/>
          <w:lang w:eastAsia="es-CO"/>
        </w:rPr>
        <w:t>: investigación en física aplicada para mantenimiento y optimización de sistemas de energías renovables. </w:t>
      </w:r>
      <w:r w:rsidRPr="00512122">
        <w:rPr>
          <w:bCs/>
          <w:i/>
          <w:iCs/>
          <w:lang w:eastAsia="es-CO"/>
        </w:rPr>
        <w:t>Investigación &amp; Desarrollo</w:t>
      </w:r>
      <w:r w:rsidRPr="00512122">
        <w:rPr>
          <w:bCs/>
          <w:lang w:eastAsia="es-CO"/>
        </w:rPr>
        <w:t>, </w:t>
      </w:r>
      <w:r w:rsidRPr="00512122">
        <w:rPr>
          <w:bCs/>
          <w:i/>
          <w:iCs/>
          <w:lang w:eastAsia="es-CO"/>
        </w:rPr>
        <w:t>24</w:t>
      </w:r>
      <w:r w:rsidRPr="00512122">
        <w:rPr>
          <w:bCs/>
          <w:lang w:eastAsia="es-CO"/>
        </w:rPr>
        <w:t>(1), 95-105.</w:t>
      </w:r>
      <w:r w:rsidRPr="00512122">
        <w:t xml:space="preserve"> </w:t>
      </w:r>
    </w:p>
    <w:p w14:paraId="58F1A309" w14:textId="77777777" w:rsidR="00112B03" w:rsidRPr="00512122" w:rsidRDefault="00112B03" w:rsidP="00512122">
      <w:pPr>
        <w:pStyle w:val="Text"/>
        <w:suppressAutoHyphens/>
        <w:spacing w:after="120" w:line="240" w:lineRule="auto"/>
        <w:ind w:firstLine="0"/>
      </w:pPr>
      <w:r w:rsidRPr="00512122">
        <w:rPr>
          <w:bCs/>
          <w:lang w:eastAsia="es-CO"/>
        </w:rPr>
        <w:t>Sandoval-Ruiz, C. (2024c). Operador matemático para caracterización y optimización de etapas de sistemas físicos. </w:t>
      </w:r>
      <w:r w:rsidRPr="00512122">
        <w:rPr>
          <w:bCs/>
          <w:i/>
          <w:iCs/>
          <w:lang w:eastAsia="es-CO"/>
        </w:rPr>
        <w:t>Revista Colegiada de Ciencia</w:t>
      </w:r>
      <w:r w:rsidRPr="00512122">
        <w:rPr>
          <w:bCs/>
          <w:lang w:eastAsia="es-CO"/>
        </w:rPr>
        <w:t>, </w:t>
      </w:r>
      <w:r w:rsidRPr="00512122">
        <w:rPr>
          <w:bCs/>
          <w:i/>
          <w:iCs/>
          <w:lang w:eastAsia="es-CO"/>
        </w:rPr>
        <w:t>5</w:t>
      </w:r>
      <w:r w:rsidRPr="00512122">
        <w:rPr>
          <w:bCs/>
          <w:lang w:eastAsia="es-CO"/>
        </w:rPr>
        <w:t>(2), 88-98.</w:t>
      </w:r>
      <w:r w:rsidRPr="00512122">
        <w:t xml:space="preserve"> </w:t>
      </w:r>
    </w:p>
    <w:p w14:paraId="490870A1" w14:textId="77777777" w:rsidR="00112B03" w:rsidRPr="00512122" w:rsidRDefault="00112B03" w:rsidP="00512122">
      <w:pPr>
        <w:pStyle w:val="Text"/>
        <w:suppressAutoHyphens/>
        <w:spacing w:after="120" w:line="240" w:lineRule="auto"/>
        <w:ind w:firstLine="0"/>
      </w:pPr>
      <w:r w:rsidRPr="00512122">
        <w:t>Sandoval-Ruiz, C. (2024d). RSE Laboratorio de modelado de sistemas físicos con ciencia aplicada. </w:t>
      </w:r>
      <w:r w:rsidRPr="00512122">
        <w:rPr>
          <w:i/>
          <w:iCs/>
        </w:rPr>
        <w:t xml:space="preserve">Revista </w:t>
      </w:r>
      <w:proofErr w:type="spellStart"/>
      <w:r w:rsidRPr="00512122">
        <w:rPr>
          <w:i/>
          <w:iCs/>
        </w:rPr>
        <w:t>Eduweb</w:t>
      </w:r>
      <w:proofErr w:type="spellEnd"/>
      <w:r w:rsidRPr="00512122">
        <w:t>, </w:t>
      </w:r>
      <w:r w:rsidRPr="00512122">
        <w:rPr>
          <w:i/>
          <w:iCs/>
        </w:rPr>
        <w:t>18</w:t>
      </w:r>
      <w:r w:rsidRPr="00512122">
        <w:t xml:space="preserve">(4), 9-25. </w:t>
      </w:r>
    </w:p>
    <w:p w14:paraId="63D59A97" w14:textId="77777777" w:rsidR="00112B03" w:rsidRPr="00512122" w:rsidRDefault="00112B03" w:rsidP="00512122">
      <w:pPr>
        <w:pStyle w:val="Text"/>
        <w:suppressAutoHyphens/>
        <w:spacing w:after="120" w:line="240" w:lineRule="auto"/>
        <w:ind w:firstLine="0"/>
      </w:pPr>
      <w:r w:rsidRPr="00512122">
        <w:t xml:space="preserve">Sandoval-Ruiz, C. (2024e). ZPF para arreglo de proyección de onda: φ-LFSR en modelado </w:t>
      </w:r>
      <w:proofErr w:type="spellStart"/>
      <w:r w:rsidRPr="00512122">
        <w:t>Fp</w:t>
      </w:r>
      <w:proofErr w:type="spellEnd"/>
      <w:r w:rsidRPr="00512122">
        <w:t xml:space="preserve">[x]/f(x) de Sistemas de energías renovables. </w:t>
      </w:r>
      <w:r w:rsidRPr="00512122">
        <w:rPr>
          <w:i/>
          <w:iCs/>
        </w:rPr>
        <w:t>Revista de la Univ. del Zulia</w:t>
      </w:r>
      <w:r w:rsidRPr="00512122">
        <w:t xml:space="preserve">, 15(42), 281-305. </w:t>
      </w:r>
    </w:p>
    <w:p w14:paraId="14988559" w14:textId="77777777" w:rsidR="00112B03" w:rsidRPr="00512122" w:rsidRDefault="00112B03" w:rsidP="00512122">
      <w:pPr>
        <w:pStyle w:val="Text"/>
        <w:suppressAutoHyphens/>
        <w:spacing w:after="120" w:line="240" w:lineRule="auto"/>
        <w:ind w:firstLine="0"/>
      </w:pPr>
      <w:r w:rsidRPr="00512122">
        <w:t xml:space="preserve">Sandoval-Ruiz, C. (2024f). Ω-Vórtices y acoplamientos resonantes en modelo de patrón de flujo toroidal regenerativo mediante física moderna y ondas. </w:t>
      </w:r>
      <w:r w:rsidRPr="00512122">
        <w:rPr>
          <w:i/>
          <w:iCs/>
        </w:rPr>
        <w:t>Revista Calibre</w:t>
      </w:r>
      <w:r w:rsidRPr="00512122">
        <w:t xml:space="preserve">, 9(1), 1-20. </w:t>
      </w:r>
    </w:p>
    <w:p w14:paraId="3A406FCA" w14:textId="77777777" w:rsidR="00112B03" w:rsidRPr="00512122" w:rsidRDefault="00112B03" w:rsidP="00512122">
      <w:pPr>
        <w:pStyle w:val="Text"/>
        <w:suppressAutoHyphens/>
        <w:spacing w:after="120" w:line="240" w:lineRule="auto"/>
        <w:ind w:firstLine="0"/>
        <w:rPr>
          <w:lang w:val="en-US"/>
        </w:rPr>
      </w:pPr>
      <w:r w:rsidRPr="00512122">
        <w:t xml:space="preserve">Sandoval-Ruiz, C. (2024g). </w:t>
      </w:r>
      <w:proofErr w:type="spellStart"/>
      <w:r w:rsidRPr="00512122">
        <w:t>xyz</w:t>
      </w:r>
      <w:proofErr w:type="spellEnd"/>
      <w:r w:rsidRPr="00512122">
        <w:t xml:space="preserve"> Modelo de optimización de arreglos de cometas captadoras de energías sostenibles. </w:t>
      </w:r>
      <w:r w:rsidRPr="00512122">
        <w:rPr>
          <w:bCs/>
          <w:i/>
          <w:iCs/>
          <w:lang w:val="en-US" w:eastAsia="es-CO"/>
        </w:rPr>
        <w:t xml:space="preserve">Rev. </w:t>
      </w:r>
      <w:proofErr w:type="spellStart"/>
      <w:r w:rsidRPr="00512122">
        <w:rPr>
          <w:bCs/>
          <w:i/>
          <w:iCs/>
          <w:lang w:val="en-US" w:eastAsia="es-CO"/>
        </w:rPr>
        <w:t>Téc</w:t>
      </w:r>
      <w:proofErr w:type="spellEnd"/>
      <w:r w:rsidRPr="00512122">
        <w:rPr>
          <w:bCs/>
          <w:i/>
          <w:iCs/>
          <w:lang w:val="en-US" w:eastAsia="es-CO"/>
        </w:rPr>
        <w:t>. Fac. Ing. Univ. Zulia</w:t>
      </w:r>
      <w:r w:rsidRPr="00512122">
        <w:rPr>
          <w:lang w:val="en-US"/>
        </w:rPr>
        <w:t xml:space="preserve">, 46(2). </w:t>
      </w:r>
    </w:p>
    <w:p w14:paraId="550D64A9" w14:textId="71827B7A" w:rsidR="00112B03" w:rsidRPr="00512122" w:rsidRDefault="00112B03" w:rsidP="00512122">
      <w:pPr>
        <w:pStyle w:val="Text"/>
        <w:suppressAutoHyphens/>
        <w:spacing w:after="120" w:line="240" w:lineRule="auto"/>
        <w:ind w:firstLine="0"/>
        <w:rPr>
          <w:lang w:val="en-US"/>
        </w:rPr>
      </w:pPr>
      <w:r w:rsidRPr="00512122">
        <w:rPr>
          <w:lang w:val="en-US"/>
        </w:rPr>
        <w:t xml:space="preserve">Sandoval-Ruiz, C. (2021). Fractal mathematical over extended finite fields </w:t>
      </w:r>
      <w:proofErr w:type="spellStart"/>
      <w:r w:rsidRPr="00512122">
        <w:rPr>
          <w:lang w:val="en-US"/>
        </w:rPr>
        <w:t>Fp</w:t>
      </w:r>
      <w:proofErr w:type="spellEnd"/>
      <w:r w:rsidRPr="00512122">
        <w:rPr>
          <w:lang w:val="en-US"/>
        </w:rPr>
        <w:t xml:space="preserve">[x]/f(x). </w:t>
      </w:r>
      <w:proofErr w:type="spellStart"/>
      <w:r w:rsidRPr="00512122">
        <w:rPr>
          <w:lang w:val="en-US"/>
        </w:rPr>
        <w:t>Proyecciones</w:t>
      </w:r>
      <w:proofErr w:type="spellEnd"/>
      <w:r w:rsidRPr="00512122">
        <w:rPr>
          <w:lang w:val="en-US"/>
        </w:rPr>
        <w:t xml:space="preserve"> (Antofagasta), 40(3), 731-742. </w:t>
      </w:r>
    </w:p>
    <w:p w14:paraId="7DDB7DC9" w14:textId="77777777" w:rsidR="00112B03" w:rsidRPr="00512122" w:rsidRDefault="00112B03" w:rsidP="00512122">
      <w:pPr>
        <w:pStyle w:val="Text"/>
        <w:suppressAutoHyphens/>
        <w:spacing w:after="120" w:line="240" w:lineRule="auto"/>
        <w:ind w:firstLine="0"/>
        <w:rPr>
          <w:lang w:val="en-US"/>
        </w:rPr>
      </w:pPr>
      <w:r w:rsidRPr="00512122">
        <w:rPr>
          <w:lang w:val="en-US"/>
        </w:rPr>
        <w:t xml:space="preserve">Sandoval-Ruiz, C. (2020a). </w:t>
      </w:r>
      <w:proofErr w:type="spellStart"/>
      <w:r w:rsidRPr="00512122">
        <w:rPr>
          <w:lang w:val="en-US"/>
        </w:rPr>
        <w:t>Arreglos</w:t>
      </w:r>
      <w:proofErr w:type="spellEnd"/>
      <w:r w:rsidRPr="00512122">
        <w:rPr>
          <w:lang w:val="en-US"/>
        </w:rPr>
        <w:t xml:space="preserve"> </w:t>
      </w:r>
      <w:proofErr w:type="spellStart"/>
      <w:r w:rsidRPr="00512122">
        <w:rPr>
          <w:lang w:val="en-US"/>
        </w:rPr>
        <w:t>fotovoltaicos</w:t>
      </w:r>
      <w:proofErr w:type="spellEnd"/>
      <w:r w:rsidRPr="00512122">
        <w:rPr>
          <w:lang w:val="en-US"/>
        </w:rPr>
        <w:t xml:space="preserve"> </w:t>
      </w:r>
      <w:proofErr w:type="spellStart"/>
      <w:r w:rsidRPr="00512122">
        <w:rPr>
          <w:lang w:val="en-US"/>
        </w:rPr>
        <w:t>inteligentes</w:t>
      </w:r>
      <w:proofErr w:type="spellEnd"/>
      <w:r w:rsidRPr="00512122">
        <w:rPr>
          <w:lang w:val="en-US"/>
        </w:rPr>
        <w:t xml:space="preserve"> con </w:t>
      </w:r>
      <w:proofErr w:type="spellStart"/>
      <w:r w:rsidRPr="00512122">
        <w:rPr>
          <w:lang w:val="en-US"/>
        </w:rPr>
        <w:t>modelo</w:t>
      </w:r>
      <w:proofErr w:type="spellEnd"/>
      <w:r w:rsidRPr="00512122">
        <w:rPr>
          <w:lang w:val="en-US"/>
        </w:rPr>
        <w:t xml:space="preserve"> LFSR-reconfigurable. </w:t>
      </w:r>
      <w:r w:rsidRPr="00512122">
        <w:rPr>
          <w:i/>
          <w:iCs/>
          <w:lang w:val="en-US"/>
        </w:rPr>
        <w:t>Revista Ingeniería Univ. de Costa Rica</w:t>
      </w:r>
      <w:r w:rsidRPr="00512122">
        <w:rPr>
          <w:lang w:val="en-US"/>
        </w:rPr>
        <w:t xml:space="preserve">, 30(2), 32-61. </w:t>
      </w:r>
    </w:p>
    <w:p w14:paraId="6875726A" w14:textId="77777777" w:rsidR="00112B03" w:rsidRPr="00512122" w:rsidRDefault="00112B03" w:rsidP="00512122">
      <w:pPr>
        <w:pStyle w:val="Text"/>
        <w:suppressAutoHyphens/>
        <w:spacing w:after="120" w:line="240" w:lineRule="auto"/>
        <w:ind w:firstLine="0"/>
        <w:rPr>
          <w:lang w:val="en-US"/>
        </w:rPr>
      </w:pPr>
      <w:r w:rsidRPr="00512122">
        <w:rPr>
          <w:lang w:val="en-US"/>
        </w:rPr>
        <w:t>Sandoval-Ruiz, C. (2020b) Smart PV Solar Concentration Arrays for MPPT using FPGA Technology, </w:t>
      </w:r>
      <w:r w:rsidRPr="00512122">
        <w:rPr>
          <w:i/>
          <w:iCs/>
          <w:lang w:val="en-US"/>
        </w:rPr>
        <w:t xml:space="preserve">Rev. </w:t>
      </w:r>
      <w:proofErr w:type="spellStart"/>
      <w:r w:rsidRPr="00512122">
        <w:rPr>
          <w:i/>
          <w:iCs/>
          <w:lang w:val="en-US"/>
        </w:rPr>
        <w:t>Téc</w:t>
      </w:r>
      <w:proofErr w:type="spellEnd"/>
      <w:r w:rsidRPr="00512122">
        <w:rPr>
          <w:i/>
          <w:iCs/>
          <w:lang w:val="en-US"/>
        </w:rPr>
        <w:t>. Fac. Ing. Univ. Zulia</w:t>
      </w:r>
      <w:r w:rsidRPr="00512122">
        <w:rPr>
          <w:lang w:val="en-US"/>
        </w:rPr>
        <w:t>, 43(3), 122-133.</w:t>
      </w:r>
    </w:p>
    <w:p w14:paraId="7CB34A02" w14:textId="77777777" w:rsidR="00112B03" w:rsidRPr="00512122" w:rsidRDefault="00112B03" w:rsidP="00512122">
      <w:pPr>
        <w:pStyle w:val="Text"/>
        <w:suppressAutoHyphens/>
        <w:spacing w:after="120" w:line="240" w:lineRule="auto"/>
        <w:ind w:firstLine="0"/>
        <w:rPr>
          <w:lang w:val="en-US"/>
        </w:rPr>
      </w:pPr>
      <w:r w:rsidRPr="00512122">
        <w:rPr>
          <w:lang w:val="en-US"/>
        </w:rPr>
        <w:t xml:space="preserve">Stutz, A., Schwan, G., Studer, C. (2025). Efficient and Physically Consistent Modeling of Reconfigurable Electromagnetic Structures. </w:t>
      </w:r>
      <w:r w:rsidRPr="00512122">
        <w:rPr>
          <w:i/>
          <w:iCs/>
          <w:lang w:val="en-US"/>
        </w:rPr>
        <w:t>IEEE Open Journal of the Communications Society</w:t>
      </w:r>
      <w:r w:rsidRPr="00512122">
        <w:rPr>
          <w:lang w:val="en-US"/>
        </w:rPr>
        <w:t>.</w:t>
      </w:r>
    </w:p>
    <w:p w14:paraId="052B3873" w14:textId="77777777" w:rsidR="00112B03" w:rsidRPr="00512122" w:rsidRDefault="00112B03" w:rsidP="00512122">
      <w:pPr>
        <w:spacing w:after="120" w:line="240" w:lineRule="auto"/>
        <w:jc w:val="both"/>
        <w:rPr>
          <w:rFonts w:ascii="Times New Roman" w:hAnsi="Times New Roman" w:cs="Times New Roman"/>
          <w:sz w:val="20"/>
          <w:szCs w:val="20"/>
          <w:lang w:val="en-US"/>
        </w:rPr>
      </w:pPr>
      <w:r w:rsidRPr="00512122">
        <w:rPr>
          <w:rFonts w:ascii="Times New Roman" w:hAnsi="Times New Roman" w:cs="Times New Roman"/>
          <w:sz w:val="20"/>
          <w:szCs w:val="20"/>
          <w:lang w:val="en-US"/>
        </w:rPr>
        <w:t xml:space="preserve">Tyagi, D. y Schmitz, S. (2025). Glauert's optimum rotor disk revisited a calculus of variations solution and exact integrals for thrust and bending moment coefficients. </w:t>
      </w:r>
      <w:r w:rsidRPr="00512122">
        <w:rPr>
          <w:rFonts w:ascii="Times New Roman" w:hAnsi="Times New Roman" w:cs="Times New Roman"/>
          <w:i/>
          <w:iCs/>
          <w:sz w:val="20"/>
          <w:szCs w:val="20"/>
          <w:lang w:val="en-US"/>
        </w:rPr>
        <w:t>Wind Energy SCI</w:t>
      </w:r>
      <w:r w:rsidRPr="00512122">
        <w:rPr>
          <w:rFonts w:ascii="Times New Roman" w:hAnsi="Times New Roman" w:cs="Times New Roman"/>
          <w:sz w:val="20"/>
          <w:szCs w:val="20"/>
          <w:lang w:val="en-US"/>
        </w:rPr>
        <w:t>, 10, 451-460.</w:t>
      </w:r>
    </w:p>
    <w:p w14:paraId="662141DB" w14:textId="1FCEA807" w:rsidR="00112B03" w:rsidRDefault="00112B03" w:rsidP="00512122">
      <w:pPr>
        <w:spacing w:after="120" w:line="240" w:lineRule="auto"/>
        <w:jc w:val="both"/>
        <w:rPr>
          <w:rFonts w:ascii="Times New Roman" w:hAnsi="Times New Roman" w:cs="Times New Roman"/>
          <w:sz w:val="20"/>
          <w:szCs w:val="20"/>
          <w:lang w:val="en-US"/>
        </w:rPr>
      </w:pPr>
      <w:r w:rsidRPr="00512122">
        <w:rPr>
          <w:rFonts w:ascii="Times New Roman" w:hAnsi="Times New Roman" w:cs="Times New Roman"/>
          <w:sz w:val="20"/>
          <w:szCs w:val="20"/>
          <w:lang w:val="en-US"/>
        </w:rPr>
        <w:t xml:space="preserve">Villas-Boas, C., Máximo, C., De Souza, P., Bachelard, R., Rempe, G. (2021). Bright and dark states of light: The quantum origin of classical interference. </w:t>
      </w:r>
    </w:p>
    <w:p w14:paraId="5AC491EA" w14:textId="5175505A" w:rsidR="006F51EF" w:rsidRDefault="006F51EF" w:rsidP="00512122">
      <w:pPr>
        <w:spacing w:after="120" w:line="240" w:lineRule="auto"/>
        <w:jc w:val="both"/>
        <w:rPr>
          <w:rFonts w:ascii="Times New Roman" w:hAnsi="Times New Roman" w:cs="Times New Roman"/>
          <w:sz w:val="20"/>
          <w:szCs w:val="20"/>
          <w:lang w:val="en-US"/>
        </w:rPr>
      </w:pPr>
    </w:p>
    <w:p w14:paraId="1E8A57A2" w14:textId="4D9C2CCA" w:rsidR="006F51EF" w:rsidRPr="006F51EF" w:rsidRDefault="006F51EF" w:rsidP="00FA2CFE">
      <w:pPr>
        <w:spacing w:after="0" w:line="240" w:lineRule="auto"/>
        <w:jc w:val="right"/>
        <w:rPr>
          <w:rFonts w:ascii="Times New Roman" w:hAnsi="Times New Roman" w:cs="Times New Roman"/>
        </w:rPr>
      </w:pPr>
      <w:r w:rsidRPr="003076AA">
        <w:rPr>
          <w:rFonts w:ascii="Times New Roman" w:hAnsi="Times New Roman" w:cs="Times New Roman"/>
          <w:b/>
          <w:bCs/>
        </w:rPr>
        <w:t>E</w:t>
      </w:r>
      <w:r w:rsidRPr="006F51EF">
        <w:rPr>
          <w:rFonts w:ascii="Times New Roman" w:hAnsi="Times New Roman" w:cs="Times New Roman"/>
          <w:b/>
          <w:bCs/>
        </w:rPr>
        <w:t>ditor asociado:</w:t>
      </w:r>
      <w:r w:rsidRPr="003076AA">
        <w:rPr>
          <w:rFonts w:ascii="Times New Roman" w:hAnsi="Times New Roman" w:cs="Times New Roman"/>
        </w:rPr>
        <w:t xml:space="preserve"> </w:t>
      </w:r>
      <w:r w:rsidRPr="006F51EF">
        <w:rPr>
          <w:rFonts w:ascii="Times New Roman" w:hAnsi="Times New Roman" w:cs="Times New Roman"/>
        </w:rPr>
        <w:t>Dr. José Rafael Fermin Sánchez</w:t>
      </w:r>
    </w:p>
    <w:p w14:paraId="3C509FF8" w14:textId="1A9B463E" w:rsidR="006F51EF" w:rsidRPr="003076AA" w:rsidRDefault="006F51EF" w:rsidP="00FA2CFE">
      <w:pPr>
        <w:spacing w:after="0" w:line="240" w:lineRule="auto"/>
        <w:jc w:val="right"/>
        <w:rPr>
          <w:rFonts w:ascii="Times New Roman" w:hAnsi="Times New Roman" w:cs="Times New Roman"/>
        </w:rPr>
      </w:pPr>
      <w:r w:rsidRPr="006F51EF">
        <w:rPr>
          <w:rFonts w:ascii="Times New Roman" w:hAnsi="Times New Roman" w:cs="Times New Roman"/>
        </w:rPr>
        <w:t xml:space="preserve"> Dpto. de Física</w:t>
      </w:r>
    </w:p>
    <w:p w14:paraId="791C0DBA" w14:textId="4891558C" w:rsidR="006F51EF" w:rsidRPr="006F51EF" w:rsidRDefault="003076AA" w:rsidP="00FA2CFE">
      <w:pPr>
        <w:spacing w:after="0" w:line="240" w:lineRule="auto"/>
        <w:jc w:val="right"/>
        <w:rPr>
          <w:rFonts w:ascii="Times New Roman" w:hAnsi="Times New Roman" w:cs="Times New Roman"/>
        </w:rPr>
      </w:pPr>
      <w:r w:rsidRPr="003076AA">
        <w:rPr>
          <w:rFonts w:ascii="Times New Roman" w:hAnsi="Times New Roman" w:cs="Times New Roman"/>
        </w:rPr>
        <w:t>Universidad del Zulia-Facultad de Ciencias-Venezuela</w:t>
      </w:r>
    </w:p>
    <w:p w14:paraId="7C15B6D2" w14:textId="79BF753A" w:rsidR="006F51EF" w:rsidRPr="006F51EF" w:rsidRDefault="006F51EF" w:rsidP="00FA2CFE">
      <w:pPr>
        <w:spacing w:after="0" w:line="240" w:lineRule="auto"/>
        <w:jc w:val="right"/>
        <w:rPr>
          <w:rFonts w:ascii="Times New Roman" w:hAnsi="Times New Roman" w:cs="Times New Roman"/>
          <w:sz w:val="20"/>
          <w:szCs w:val="20"/>
        </w:rPr>
      </w:pPr>
      <w:hyperlink r:id="rId18" w:tgtFrame="_blank" w:history="1">
        <w:r w:rsidRPr="006F51EF">
          <w:rPr>
            <w:rStyle w:val="Hipervnculo"/>
            <w:rFonts w:ascii="Times New Roman" w:hAnsi="Times New Roman" w:cs="Times New Roman"/>
          </w:rPr>
          <w:t>jfermin@fec.luz.ve</w:t>
        </w:r>
      </w:hyperlink>
    </w:p>
    <w:p w14:paraId="2A8BF351" w14:textId="5D649960" w:rsidR="006F51EF" w:rsidRPr="00512122" w:rsidRDefault="006F51EF" w:rsidP="003076AA">
      <w:pPr>
        <w:spacing w:after="120" w:line="240" w:lineRule="auto"/>
        <w:jc w:val="both"/>
        <w:rPr>
          <w:rFonts w:ascii="Times New Roman" w:hAnsi="Times New Roman" w:cs="Times New Roman"/>
          <w:sz w:val="20"/>
          <w:szCs w:val="20"/>
          <w:lang w:val="en-US"/>
        </w:rPr>
      </w:pPr>
    </w:p>
    <w:p w14:paraId="4521906A" w14:textId="65D359C1" w:rsidR="003076AA" w:rsidRDefault="003076AA" w:rsidP="003076AA">
      <w:pPr>
        <w:jc w:val="both"/>
        <w:rPr>
          <w:sz w:val="18"/>
          <w:szCs w:val="18"/>
          <w:lang w:val="es-VE"/>
        </w:rPr>
      </w:pPr>
    </w:p>
    <w:p w14:paraId="33AE0B39" w14:textId="0F7C5368" w:rsidR="003076AA" w:rsidRDefault="003076AA" w:rsidP="003076AA">
      <w:pPr>
        <w:jc w:val="both"/>
        <w:rPr>
          <w:sz w:val="18"/>
          <w:szCs w:val="18"/>
          <w:lang w:val="es-VE"/>
        </w:rPr>
      </w:pPr>
    </w:p>
    <w:p w14:paraId="3330796F" w14:textId="688D9E0A" w:rsidR="003076AA" w:rsidRDefault="003076AA" w:rsidP="003076AA">
      <w:pPr>
        <w:jc w:val="both"/>
        <w:rPr>
          <w:sz w:val="18"/>
          <w:szCs w:val="18"/>
          <w:lang w:val="es-VE"/>
        </w:rPr>
      </w:pPr>
    </w:p>
    <w:p w14:paraId="16B1E8A4" w14:textId="4DF72B14" w:rsidR="003076AA" w:rsidRDefault="003076AA" w:rsidP="003076AA">
      <w:pPr>
        <w:jc w:val="both"/>
        <w:rPr>
          <w:sz w:val="18"/>
          <w:szCs w:val="18"/>
          <w:lang w:val="es-VE"/>
        </w:rPr>
      </w:pPr>
    </w:p>
    <w:p w14:paraId="419C6373" w14:textId="6246E316" w:rsidR="003076AA" w:rsidRDefault="002038A5" w:rsidP="003076AA">
      <w:pPr>
        <w:jc w:val="both"/>
        <w:rPr>
          <w:sz w:val="18"/>
          <w:szCs w:val="18"/>
          <w:lang w:val="es-VE"/>
        </w:rPr>
      </w:pPr>
      <w:r>
        <w:rPr>
          <w:noProof/>
          <w:sz w:val="18"/>
          <w:szCs w:val="18"/>
          <w:lang w:val="es-VE"/>
        </w:rPr>
        <mc:AlternateContent>
          <mc:Choice Requires="wpi">
            <w:drawing>
              <wp:anchor distT="0" distB="0" distL="114300" distR="114300" simplePos="0" relativeHeight="251677696" behindDoc="0" locked="0" layoutInCell="1" allowOverlap="1" wp14:anchorId="0E4C516A" wp14:editId="5FC2BD79">
                <wp:simplePos x="0" y="0"/>
                <wp:positionH relativeFrom="column">
                  <wp:posOffset>7406535</wp:posOffset>
                </wp:positionH>
                <wp:positionV relativeFrom="paragraph">
                  <wp:posOffset>227650</wp:posOffset>
                </wp:positionV>
                <wp:extent cx="360" cy="360"/>
                <wp:effectExtent l="38100" t="38100" r="38100" b="38100"/>
                <wp:wrapNone/>
                <wp:docPr id="1322582384" name="Entrada de lápiz 2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6766CE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2" o:spid="_x0000_s1026" type="#_x0000_t75" style="position:absolute;margin-left:582.7pt;margin-top:17.45pt;width:1.05pt;height:1.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">
                <v:imagedata r:id="rId20" o:title=""/>
              </v:shape>
            </w:pict>
          </mc:Fallback>
        </mc:AlternateContent>
      </w:r>
    </w:p>
    <w:p w14:paraId="406D2DF4" w14:textId="6B6A6064" w:rsidR="003076AA" w:rsidRDefault="003076AA" w:rsidP="003076AA">
      <w:pPr>
        <w:jc w:val="both"/>
        <w:rPr>
          <w:sz w:val="18"/>
          <w:szCs w:val="18"/>
          <w:lang w:val="es-VE"/>
        </w:rPr>
      </w:pPr>
    </w:p>
    <w:p w14:paraId="12DD2D16" w14:textId="77777777" w:rsidR="003076AA" w:rsidRDefault="003076AA" w:rsidP="003076AA">
      <w:pPr>
        <w:jc w:val="both"/>
        <w:rPr>
          <w:sz w:val="18"/>
          <w:szCs w:val="18"/>
          <w:lang w:val="es-VE"/>
        </w:rPr>
      </w:pPr>
    </w:p>
    <w:p w14:paraId="1222D9A1" w14:textId="3A33BBF7" w:rsidR="00DD4594" w:rsidRDefault="00DD4594" w:rsidP="00F24F31">
      <w:pPr>
        <w:widowControl w:val="0"/>
        <w:rPr>
          <w:sz w:val="18"/>
          <w:szCs w:val="18"/>
          <w:lang w:val="es-VE"/>
        </w:rPr>
      </w:pPr>
    </w:p>
    <w:p w14:paraId="50641BA6" w14:textId="6C5D0289" w:rsidR="00DD4594" w:rsidRDefault="00DD4594" w:rsidP="00F24F31">
      <w:pPr>
        <w:widowControl w:val="0"/>
        <w:rPr>
          <w:sz w:val="18"/>
          <w:szCs w:val="18"/>
          <w:lang w:val="es-VE"/>
        </w:rPr>
      </w:pPr>
    </w:p>
    <w:p w14:paraId="3CA34559" w14:textId="77777777" w:rsidR="00DD4594" w:rsidRDefault="00DD4594" w:rsidP="00F24F31">
      <w:pPr>
        <w:widowControl w:val="0"/>
        <w:rPr>
          <w:sz w:val="18"/>
          <w:szCs w:val="18"/>
          <w:lang w:val="es-VE"/>
        </w:rPr>
      </w:pPr>
    </w:p>
    <w:p w14:paraId="75F8FC40" w14:textId="77777777" w:rsidR="00DD4594" w:rsidRDefault="00DD4594" w:rsidP="00F24F31">
      <w:pPr>
        <w:widowControl w:val="0"/>
        <w:rPr>
          <w:sz w:val="18"/>
          <w:szCs w:val="18"/>
          <w:lang w:val="es-VE"/>
        </w:rPr>
      </w:pPr>
    </w:p>
    <w:p w14:paraId="42DC8FBF" w14:textId="77777777" w:rsidR="00DD4594" w:rsidRDefault="00DD4594" w:rsidP="00F24F31">
      <w:pPr>
        <w:widowControl w:val="0"/>
        <w:rPr>
          <w:sz w:val="18"/>
          <w:szCs w:val="18"/>
          <w:lang w:val="es-VE"/>
        </w:rPr>
      </w:pPr>
    </w:p>
    <w:p w14:paraId="28BEA904" w14:textId="77777777" w:rsidR="00DD4594" w:rsidRDefault="00DD4594" w:rsidP="00F24F31">
      <w:pPr>
        <w:widowControl w:val="0"/>
        <w:rPr>
          <w:sz w:val="18"/>
          <w:szCs w:val="18"/>
          <w:lang w:val="es-VE"/>
        </w:rPr>
      </w:pPr>
    </w:p>
    <w:p w14:paraId="452E4ACC" w14:textId="77777777" w:rsidR="00DD4594" w:rsidRDefault="00DD4594" w:rsidP="00F24F31">
      <w:pPr>
        <w:widowControl w:val="0"/>
        <w:rPr>
          <w:sz w:val="18"/>
          <w:szCs w:val="18"/>
          <w:lang w:val="es-VE"/>
        </w:rPr>
      </w:pPr>
    </w:p>
    <w:p w14:paraId="2109A6FC" w14:textId="77777777" w:rsidR="00DD4594" w:rsidRDefault="00DD4594" w:rsidP="00F24F31">
      <w:pPr>
        <w:widowControl w:val="0"/>
        <w:rPr>
          <w:sz w:val="18"/>
          <w:szCs w:val="18"/>
          <w:lang w:val="es-VE"/>
        </w:rPr>
      </w:pPr>
    </w:p>
    <w:p w14:paraId="65E0BF64" w14:textId="5F5786EF" w:rsidR="003076AA" w:rsidRDefault="00DD4594" w:rsidP="00F24F31">
      <w:pPr>
        <w:widowControl w:val="0"/>
        <w:rPr>
          <w:sz w:val="18"/>
          <w:szCs w:val="18"/>
          <w:lang w:val="es-VE"/>
        </w:rPr>
      </w:pPr>
      <w:r>
        <w:rPr>
          <w:noProof/>
        </w:rPr>
        <mc:AlternateContent>
          <mc:Choice Requires="wps">
            <w:drawing>
              <wp:anchor distT="0" distB="0" distL="114300" distR="114300" simplePos="0" relativeHeight="251686912" behindDoc="0" locked="0" layoutInCell="1" allowOverlap="1" wp14:anchorId="292392F0" wp14:editId="2BC70020">
                <wp:simplePos x="0" y="0"/>
                <wp:positionH relativeFrom="column">
                  <wp:posOffset>-930010</wp:posOffset>
                </wp:positionH>
                <wp:positionV relativeFrom="paragraph">
                  <wp:posOffset>-896317</wp:posOffset>
                </wp:positionV>
                <wp:extent cx="7574508" cy="750627"/>
                <wp:effectExtent l="0" t="0" r="7620" b="0"/>
                <wp:wrapNone/>
                <wp:docPr id="1729271805" name="Rectángulo 15"/>
                <wp:cNvGraphicFramePr/>
                <a:graphic xmlns:a="http://schemas.openxmlformats.org/drawingml/2006/main">
                  <a:graphicData uri="http://schemas.microsoft.com/office/word/2010/wordprocessingShape">
                    <wps:wsp>
                      <wps:cNvSpPr/>
                      <wps:spPr>
                        <a:xfrm>
                          <a:off x="0" y="0"/>
                          <a:ext cx="7574508" cy="75062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1947" id="Rectángulo 15" o:spid="_x0000_s1026" style="position:absolute;margin-left:-73.25pt;margin-top:-70.6pt;width:596.4pt;height:59.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" fillcolor="white [3201]" stroked="f" strokeweight="1pt"/>
            </w:pict>
          </mc:Fallback>
        </mc:AlternateContent>
      </w:r>
      <w:r w:rsidR="00F24F31">
        <w:t xml:space="preserve">                         </w:t>
      </w:r>
      <w:r w:rsidR="003076AA" w:rsidRPr="008323D0">
        <w:rPr>
          <w:sz w:val="18"/>
          <w:szCs w:val="18"/>
          <w:lang w:val="es-VE"/>
        </w:rPr>
        <w:t xml:space="preserve"> </w:t>
      </w:r>
    </w:p>
    <w:p w14:paraId="4884A9EC" w14:textId="05819D79" w:rsidR="00F24F31" w:rsidRPr="008323D0" w:rsidRDefault="00F24F31" w:rsidP="003076AA">
      <w:pPr>
        <w:widowControl w:val="0"/>
        <w:ind w:left="1938"/>
        <w:rPr>
          <w:lang w:val="es-VE"/>
        </w:rPr>
      </w:pPr>
    </w:p>
    <w:p w14:paraId="58F50D20" w14:textId="7C42C2F3" w:rsidR="003076AA" w:rsidRDefault="00DD4594" w:rsidP="003076AA">
      <w:pPr>
        <w:widowControl w:val="0"/>
        <w:spacing w:before="4"/>
        <w:rPr>
          <w:sz w:val="12"/>
          <w:szCs w:val="12"/>
          <w:lang w:val="es-VE"/>
        </w:rPr>
      </w:pPr>
      <w:r>
        <w:rPr>
          <w:noProof/>
          <w:sz w:val="12"/>
          <w:szCs w:val="12"/>
          <w:lang w:val="es-VE"/>
        </w:rPr>
        <mc:AlternateContent>
          <mc:Choice Requires="wps">
            <w:drawing>
              <wp:anchor distT="0" distB="0" distL="114300" distR="114300" simplePos="0" relativeHeight="251688960" behindDoc="0" locked="0" layoutInCell="1" allowOverlap="1" wp14:anchorId="283DEE12" wp14:editId="4132C58C">
                <wp:simplePos x="0" y="0"/>
                <wp:positionH relativeFrom="column">
                  <wp:posOffset>-807180</wp:posOffset>
                </wp:positionH>
                <wp:positionV relativeFrom="paragraph">
                  <wp:posOffset>-759839</wp:posOffset>
                </wp:positionV>
                <wp:extent cx="6823881" cy="682388"/>
                <wp:effectExtent l="0" t="0" r="0" b="3810"/>
                <wp:wrapNone/>
                <wp:docPr id="1444175443" name="Rectángulo 16"/>
                <wp:cNvGraphicFramePr/>
                <a:graphic xmlns:a="http://schemas.openxmlformats.org/drawingml/2006/main">
                  <a:graphicData uri="http://schemas.microsoft.com/office/word/2010/wordprocessingShape">
                    <wps:wsp>
                      <wps:cNvSpPr/>
                      <wps:spPr>
                        <a:xfrm>
                          <a:off x="0" y="0"/>
                          <a:ext cx="6823881" cy="6823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2A8C8" id="Rectángulo 16" o:spid="_x0000_s1026" style="position:absolute;margin-left:-63.55pt;margin-top:-59.85pt;width:537.3pt;height:5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" fillcolor="white [3201]" stroked="f" strokeweight="1pt"/>
            </w:pict>
          </mc:Fallback>
        </mc:AlternateContent>
      </w:r>
    </w:p>
    <w:p w14:paraId="044DD52F" w14:textId="22A8E289" w:rsidR="003076AA" w:rsidRDefault="003076AA" w:rsidP="003076AA">
      <w:pPr>
        <w:widowControl w:val="0"/>
        <w:spacing w:before="4"/>
        <w:rPr>
          <w:sz w:val="12"/>
          <w:szCs w:val="12"/>
          <w:lang w:val="es-VE"/>
        </w:rPr>
      </w:pPr>
    </w:p>
    <w:p w14:paraId="0B268BD4" w14:textId="33F1D573" w:rsidR="00DD4594" w:rsidRDefault="003076AA" w:rsidP="000E4889">
      <w:pPr>
        <w:widowControl w:val="0"/>
        <w:spacing w:before="4"/>
        <w:rPr>
          <w:rFonts w:ascii="Arial Black" w:eastAsia="Arial Black" w:hAnsi="Arial Black" w:cs="Arial Black"/>
          <w:color w:val="231F20"/>
          <w:sz w:val="32"/>
          <w:szCs w:val="32"/>
          <w:lang w:val="es-VE"/>
        </w:rPr>
      </w:pPr>
      <w:r w:rsidRPr="008323D0">
        <w:rPr>
          <w:noProof/>
          <w:lang w:val="es-VE"/>
        </w:rPr>
        <mc:AlternateContent>
          <mc:Choice Requires="wps">
            <w:drawing>
              <wp:anchor distT="0" distB="0" distL="0" distR="0" simplePos="0" relativeHeight="251661312" behindDoc="0" locked="0" layoutInCell="1" hidden="0" allowOverlap="1" wp14:anchorId="20B95F00" wp14:editId="3994A47B">
                <wp:simplePos x="0" y="0"/>
                <wp:positionH relativeFrom="column">
                  <wp:posOffset>1028700</wp:posOffset>
                </wp:positionH>
                <wp:positionV relativeFrom="paragraph">
                  <wp:posOffset>88900</wp:posOffset>
                </wp:positionV>
                <wp:extent cx="1270" cy="16300"/>
                <wp:effectExtent l="0" t="0" r="0" b="0"/>
                <wp:wrapTopAndBottom distT="0" distB="0"/>
                <wp:docPr id="2118748630" name="Forma libre: forma 2118748630"/>
                <wp:cNvGraphicFramePr/>
                <a:graphic xmlns:a="http://schemas.openxmlformats.org/drawingml/2006/main">
                  <a:graphicData uri="http://schemas.microsoft.com/office/word/2010/wordprocessingShape">
                    <wps:wsp>
                      <wps:cNvSpPr/>
                      <wps:spPr>
                        <a:xfrm>
                          <a:off x="3426078" y="3779365"/>
                          <a:ext cx="3839845" cy="1270"/>
                        </a:xfrm>
                        <a:custGeom>
                          <a:avLst/>
                          <a:gdLst/>
                          <a:ahLst/>
                          <a:cxnLst/>
                          <a:rect l="l" t="t" r="r" b="b"/>
                          <a:pathLst>
                            <a:path w="6047" h="120000" extrusionOk="0">
                              <a:moveTo>
                                <a:pt x="0" y="0"/>
                              </a:moveTo>
                              <a:lnTo>
                                <a:pt x="6047" y="0"/>
                              </a:lnTo>
                            </a:path>
                          </a:pathLst>
                        </a:custGeom>
                        <a:noFill/>
                        <a:ln w="163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B707CD5" id="Forma libre: forma 2118748630" o:spid="_x0000_s1026" style="position:absolute;margin-left:81pt;margin-top:7pt;width:.1pt;height:1.3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604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" path="m,l6047,e" filled="f" strokecolor="#231f20" strokeweight=".45278mm">
                <v:path arrowok="t" o:extrusionok="f"/>
                <w10:wrap type="topAndBottom"/>
              </v:shape>
            </w:pict>
          </mc:Fallback>
        </mc:AlternateContent>
      </w:r>
      <w:r w:rsidR="00DD4594" w:rsidRPr="008323D0">
        <w:rPr>
          <w:noProof/>
          <w:lang w:val="es-VE"/>
        </w:rPr>
        <mc:AlternateContent>
          <mc:Choice Requires="wpg">
            <w:drawing>
              <wp:anchor distT="0" distB="0" distL="114300" distR="114300" simplePos="0" relativeHeight="251687936" behindDoc="0" locked="0" layoutInCell="1" allowOverlap="1" wp14:anchorId="76E65EFE" wp14:editId="349E4852">
                <wp:simplePos x="0" y="0"/>
                <wp:positionH relativeFrom="column">
                  <wp:posOffset>1211476</wp:posOffset>
                </wp:positionH>
                <wp:positionV relativeFrom="paragraph">
                  <wp:posOffset>59424</wp:posOffset>
                </wp:positionV>
                <wp:extent cx="2717165" cy="614045"/>
                <wp:effectExtent l="0" t="0" r="0" b="0"/>
                <wp:wrapNone/>
                <wp:docPr id="2118748623" name="Grupo 2118748623"/>
                <wp:cNvGraphicFramePr/>
                <a:graphic xmlns:a="http://schemas.openxmlformats.org/drawingml/2006/main">
                  <a:graphicData uri="http://schemas.microsoft.com/office/word/2010/wordprocessingGroup">
                    <wpg:wgp>
                      <wpg:cNvGrpSpPr/>
                      <wpg:grpSpPr>
                        <a:xfrm>
                          <a:off x="0" y="0"/>
                          <a:ext cx="2717165" cy="614045"/>
                          <a:chOff x="4539233" y="3472660"/>
                          <a:chExt cx="3135630" cy="614680"/>
                        </a:xfrm>
                      </wpg:grpSpPr>
                      <wpg:grpSp>
                        <wpg:cNvPr id="1" name="Grupo 1"/>
                        <wpg:cNvGrpSpPr/>
                        <wpg:grpSpPr>
                          <a:xfrm>
                            <a:off x="4539233" y="3472660"/>
                            <a:ext cx="3135630" cy="614680"/>
                            <a:chOff x="0" y="0"/>
                            <a:chExt cx="4938" cy="968"/>
                          </a:xfrm>
                        </wpg:grpSpPr>
                        <wps:wsp>
                          <wps:cNvPr id="2" name="Rectángulo 2"/>
                          <wps:cNvSpPr/>
                          <wps:spPr>
                            <a:xfrm flipH="1">
                              <a:off x="2525" y="0"/>
                              <a:ext cx="2413" cy="950"/>
                            </a:xfrm>
                            <a:prstGeom prst="rect">
                              <a:avLst/>
                            </a:prstGeom>
                            <a:noFill/>
                            <a:ln>
                              <a:noFill/>
                            </a:ln>
                          </wps:spPr>
                          <wps:txbx>
                            <w:txbxContent>
                              <w:p w14:paraId="068F94FD" w14:textId="77777777" w:rsidR="003076AA" w:rsidRDefault="003076AA" w:rsidP="003076AA">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21">
                              <a:alphaModFix/>
                            </a:blip>
                            <a:srcRect/>
                            <a:stretch/>
                          </pic:blipFill>
                          <pic:spPr>
                            <a:xfrm>
                              <a:off x="821" y="221"/>
                              <a:ext cx="1719" cy="539"/>
                            </a:xfrm>
                            <a:prstGeom prst="rect">
                              <a:avLst/>
                            </a:prstGeom>
                            <a:noFill/>
                            <a:ln>
                              <a:noFill/>
                            </a:ln>
                          </pic:spPr>
                        </pic:pic>
                        <pic:pic xmlns:pic="http://schemas.openxmlformats.org/drawingml/2006/picture">
                          <pic:nvPicPr>
                            <pic:cNvPr id="7" name="Shape 7"/>
                            <pic:cNvPicPr preferRelativeResize="0"/>
                          </pic:nvPicPr>
                          <pic:blipFill rotWithShape="1">
                            <a:blip r:embed="rId22">
                              <a:alphaModFix/>
                            </a:blip>
                            <a:srcRect/>
                            <a:stretch/>
                          </pic:blipFill>
                          <pic:spPr>
                            <a:xfrm>
                              <a:off x="0" y="0"/>
                              <a:ext cx="767" cy="968"/>
                            </a:xfrm>
                            <a:prstGeom prst="rect">
                              <a:avLst/>
                            </a:prstGeom>
                            <a:noFill/>
                            <a:ln>
                              <a:noFill/>
                            </a:ln>
                          </pic:spPr>
                        </pic:pic>
                      </wpg:grpSp>
                    </wpg:wgp>
                  </a:graphicData>
                </a:graphic>
              </wp:anchor>
            </w:drawing>
          </mc:Choice>
          <mc:Fallback>
            <w:pict>
              <v:group w14:anchorId="76E65EFE" id="Grupo 2118748623" o:spid="_x0000_s1030" style="position:absolute;margin-left:95.4pt;margin-top:4.7pt;width:213.95pt;height:48.35pt;z-index:251687936" coordorigin="45392,34726" coordsize="31356,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&#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">
                <v:group id="Grupo 1" o:spid="_x0000_s1031" style="position:absolute;left:45392;top:34726;width:31356;height:6147" coordsize="493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2" style="position:absolute;left:2525;width:2413;height:9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" filled="f" stroked="f">
                    <v:textbox inset="2.53958mm,2.53958mm,2.53958mm,2.53958mm">
                      <w:txbxContent>
                        <w:p w14:paraId="068F94FD" w14:textId="77777777" w:rsidR="003076AA" w:rsidRDefault="003076AA" w:rsidP="003076AA">
                          <w:pPr>
                            <w:textDirection w:val="btLr"/>
                          </w:pPr>
                        </w:p>
                      </w:txbxContent>
                    </v:textbox>
                  </v:rect>
                  <v:shape id="Shape 6" o:spid="_x0000_s1033" type="#_x0000_t75" style="position:absolute;left:821;top:221;width:1719;height:5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">
                    <v:imagedata r:id="rId23" o:title=""/>
                  </v:shape>
                  <v:shape id="Shape 7" o:spid="_x0000_s1034" type="#_x0000_t75" style="position:absolute;width:767;height:9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">
                    <v:imagedata r:id="rId24" o:title=""/>
                  </v:shape>
                </v:group>
              </v:group>
            </w:pict>
          </mc:Fallback>
        </mc:AlternateContent>
      </w:r>
    </w:p>
    <w:p w14:paraId="7CE8863D" w14:textId="20F86F91" w:rsidR="00DD4594" w:rsidRDefault="00DD4594" w:rsidP="003076AA">
      <w:pPr>
        <w:widowControl w:val="0"/>
        <w:spacing w:before="43"/>
        <w:ind w:left="1941"/>
        <w:rPr>
          <w:rFonts w:ascii="Arial Black" w:eastAsia="Arial Black" w:hAnsi="Arial Black" w:cs="Arial Black"/>
          <w:color w:val="231F20"/>
          <w:sz w:val="32"/>
          <w:szCs w:val="32"/>
          <w:lang w:val="es-VE"/>
        </w:rPr>
      </w:pPr>
      <w:r>
        <w:rPr>
          <w:rFonts w:ascii="Arial Black" w:eastAsia="Arial Black" w:hAnsi="Arial Black" w:cs="Arial Black"/>
          <w:noProof/>
          <w:color w:val="231F20"/>
          <w:sz w:val="32"/>
          <w:szCs w:val="32"/>
          <w:lang w:val="es-VE"/>
        </w:rPr>
        <mc:AlternateContent>
          <mc:Choice Requires="wps">
            <w:drawing>
              <wp:anchor distT="0" distB="0" distL="114300" distR="114300" simplePos="0" relativeHeight="251689984" behindDoc="0" locked="0" layoutInCell="1" allowOverlap="1" wp14:anchorId="75DCD348" wp14:editId="2BDF4258">
                <wp:simplePos x="0" y="0"/>
                <wp:positionH relativeFrom="column">
                  <wp:posOffset>789608</wp:posOffset>
                </wp:positionH>
                <wp:positionV relativeFrom="paragraph">
                  <wp:posOffset>387066</wp:posOffset>
                </wp:positionV>
                <wp:extent cx="3780430" cy="0"/>
                <wp:effectExtent l="0" t="19050" r="29845" b="19050"/>
                <wp:wrapNone/>
                <wp:docPr id="564542310" name="Conector recto 17"/>
                <wp:cNvGraphicFramePr/>
                <a:graphic xmlns:a="http://schemas.openxmlformats.org/drawingml/2006/main">
                  <a:graphicData uri="http://schemas.microsoft.com/office/word/2010/wordprocessingShape">
                    <wps:wsp>
                      <wps:cNvCnPr/>
                      <wps:spPr>
                        <a:xfrm>
                          <a:off x="0" y="0"/>
                          <a:ext cx="378043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ED71C" id="Conector recto 1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2.15pt,30.5pt" to="359.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" strokecolor="black [3200]" strokeweight="2.25pt">
                <v:stroke joinstyle="miter"/>
              </v:line>
            </w:pict>
          </mc:Fallback>
        </mc:AlternateContent>
      </w:r>
    </w:p>
    <w:p w14:paraId="321BC56F" w14:textId="0286DA73" w:rsidR="00DD4594" w:rsidRDefault="00DD4594" w:rsidP="00DD4594">
      <w:pPr>
        <w:widowControl w:val="0"/>
        <w:spacing w:before="43"/>
        <w:rPr>
          <w:rFonts w:ascii="Arial Black" w:eastAsia="Arial Black" w:hAnsi="Arial Black" w:cs="Arial Black"/>
          <w:color w:val="231F20"/>
          <w:sz w:val="32"/>
          <w:szCs w:val="32"/>
          <w:lang w:val="es-VE"/>
        </w:rPr>
      </w:pPr>
      <w:r>
        <w:rPr>
          <w:rFonts w:ascii="Arial Black" w:eastAsia="Arial Black" w:hAnsi="Arial Black" w:cs="Arial Black"/>
          <w:color w:val="231F20"/>
          <w:sz w:val="32"/>
          <w:szCs w:val="32"/>
          <w:lang w:val="es-VE"/>
        </w:rPr>
        <w:t xml:space="preserve">               </w:t>
      </w:r>
      <w:r w:rsidR="003076AA" w:rsidRPr="008323D0">
        <w:rPr>
          <w:rFonts w:ascii="Arial Black" w:eastAsia="Arial Black" w:hAnsi="Arial Black" w:cs="Arial Black"/>
          <w:color w:val="231F20"/>
          <w:sz w:val="32"/>
          <w:szCs w:val="32"/>
          <w:lang w:val="es-VE"/>
        </w:rPr>
        <w:t>REVISTA TECNICA</w:t>
      </w:r>
    </w:p>
    <w:p w14:paraId="460ED3CD" w14:textId="3F5A33ED" w:rsidR="003076AA" w:rsidRPr="00DD4594" w:rsidRDefault="00DD4594" w:rsidP="00DD4594">
      <w:pPr>
        <w:widowControl w:val="0"/>
        <w:spacing w:before="43"/>
        <w:rPr>
          <w:rFonts w:ascii="Arial Black" w:eastAsia="Arial Black" w:hAnsi="Arial Black" w:cs="Arial Black"/>
          <w:color w:val="231F20"/>
          <w:sz w:val="32"/>
          <w:szCs w:val="32"/>
          <w:lang w:val="es-VE"/>
        </w:rPr>
      </w:pPr>
      <w:r>
        <w:rPr>
          <w:rFonts w:ascii="Arial Black" w:eastAsia="Arial Black" w:hAnsi="Arial Black" w:cs="Arial Black"/>
          <w:color w:val="231F20"/>
          <w:sz w:val="32"/>
          <w:szCs w:val="32"/>
          <w:lang w:val="es-VE"/>
        </w:rPr>
        <w:t xml:space="preserve">               </w:t>
      </w:r>
      <w:r>
        <w:rPr>
          <w:rFonts w:ascii="Arial MT" w:eastAsia="Arial MT" w:hAnsi="Arial MT" w:cs="Arial MT"/>
          <w:color w:val="231F20"/>
          <w:sz w:val="18"/>
          <w:szCs w:val="18"/>
          <w:lang w:val="es-VE"/>
        </w:rPr>
        <w:t xml:space="preserve">DE LA </w:t>
      </w:r>
    </w:p>
    <w:p w14:paraId="009F0E4A" w14:textId="120E081E" w:rsidR="00DD4594" w:rsidRDefault="00DD4594" w:rsidP="00DD4594">
      <w:pPr>
        <w:widowControl w:val="0"/>
        <w:spacing w:before="63"/>
        <w:ind w:right="6015"/>
        <w:rPr>
          <w:rFonts w:ascii="Arial MT" w:eastAsia="Arial MT" w:hAnsi="Arial MT" w:cs="Arial MT"/>
          <w:color w:val="231F20"/>
          <w:sz w:val="18"/>
          <w:szCs w:val="18"/>
          <w:lang w:val="es-VE"/>
        </w:rPr>
      </w:pPr>
      <w:r>
        <w:rPr>
          <w:rFonts w:ascii="Arial MT" w:eastAsia="Arial MT" w:hAnsi="Arial MT" w:cs="Arial MT"/>
          <w:color w:val="231F20"/>
          <w:sz w:val="18"/>
          <w:szCs w:val="18"/>
          <w:lang w:val="es-VE"/>
        </w:rPr>
        <w:t xml:space="preserve">                                FACULTAD DE</w:t>
      </w:r>
    </w:p>
    <w:p w14:paraId="195194A0" w14:textId="0B100A74" w:rsidR="00DD4594" w:rsidRDefault="00DD4594" w:rsidP="00DD4594">
      <w:pPr>
        <w:widowControl w:val="0"/>
        <w:spacing w:before="63"/>
        <w:ind w:right="6015"/>
        <w:rPr>
          <w:rFonts w:ascii="Arial MT" w:eastAsia="Arial MT" w:hAnsi="Arial MT" w:cs="Arial MT"/>
          <w:color w:val="231F20"/>
          <w:sz w:val="18"/>
          <w:szCs w:val="18"/>
          <w:lang w:val="es-VE"/>
        </w:rPr>
      </w:pPr>
      <w:r>
        <w:rPr>
          <w:rFonts w:ascii="Arial MT" w:eastAsia="Arial MT" w:hAnsi="Arial MT" w:cs="Arial MT"/>
          <w:color w:val="231F20"/>
          <w:sz w:val="18"/>
          <w:szCs w:val="18"/>
          <w:lang w:val="es-VE"/>
        </w:rPr>
        <w:t xml:space="preserve">                                INGENIERIA</w:t>
      </w:r>
    </w:p>
    <w:p w14:paraId="6BBC3C74" w14:textId="48D2BDA2" w:rsidR="00DD4594" w:rsidRDefault="00DD4594" w:rsidP="00DD4594">
      <w:pPr>
        <w:widowControl w:val="0"/>
        <w:spacing w:before="63"/>
        <w:ind w:right="6015"/>
        <w:rPr>
          <w:rFonts w:ascii="Arial MT" w:eastAsia="Arial MT" w:hAnsi="Arial MT" w:cs="Arial MT"/>
          <w:color w:val="231F20"/>
          <w:sz w:val="18"/>
          <w:szCs w:val="18"/>
          <w:lang w:val="es-VE"/>
        </w:rPr>
      </w:pPr>
      <w:r>
        <w:rPr>
          <w:rFonts w:ascii="Arial MT" w:eastAsia="Arial MT" w:hAnsi="Arial MT" w:cs="Arial MT"/>
          <w:color w:val="231F20"/>
          <w:sz w:val="18"/>
          <w:szCs w:val="18"/>
          <w:lang w:val="es-VE"/>
        </w:rPr>
        <w:t xml:space="preserve">                               UNIVERSIDAD</w:t>
      </w:r>
    </w:p>
    <w:p w14:paraId="43239D4A" w14:textId="764F058F" w:rsidR="00DD4594" w:rsidRDefault="00DD4594" w:rsidP="00DD4594">
      <w:pPr>
        <w:widowControl w:val="0"/>
        <w:spacing w:before="63"/>
        <w:ind w:right="6015"/>
        <w:rPr>
          <w:rFonts w:ascii="Arial MT" w:eastAsia="Arial MT" w:hAnsi="Arial MT" w:cs="Arial MT"/>
          <w:color w:val="231F20"/>
          <w:sz w:val="18"/>
          <w:szCs w:val="18"/>
          <w:lang w:val="es-VE"/>
        </w:rPr>
      </w:pPr>
      <w:r>
        <w:rPr>
          <w:rFonts w:ascii="Arial MT" w:eastAsia="Arial MT" w:hAnsi="Arial MT" w:cs="Arial MT"/>
          <w:color w:val="231F20"/>
          <w:sz w:val="18"/>
          <w:szCs w:val="18"/>
          <w:lang w:val="es-VE"/>
        </w:rPr>
        <w:t xml:space="preserve">                               DEL ZULIA</w:t>
      </w:r>
    </w:p>
    <w:p w14:paraId="669D5C03" w14:textId="77777777" w:rsidR="00DD4594" w:rsidRPr="008323D0" w:rsidRDefault="00DD4594" w:rsidP="00DD4594">
      <w:pPr>
        <w:widowControl w:val="0"/>
        <w:spacing w:before="63"/>
        <w:ind w:right="6015"/>
        <w:rPr>
          <w:rFonts w:ascii="Arial MT" w:eastAsia="Arial MT" w:hAnsi="Arial MT" w:cs="Arial MT"/>
          <w:sz w:val="18"/>
          <w:szCs w:val="18"/>
          <w:lang w:val="es-VE"/>
        </w:rPr>
      </w:pPr>
    </w:p>
    <w:p w14:paraId="549B85DC" w14:textId="3D81485C" w:rsidR="003076AA" w:rsidRPr="008323D0" w:rsidRDefault="00DD4594" w:rsidP="00DD4594">
      <w:pPr>
        <w:widowControl w:val="0"/>
        <w:tabs>
          <w:tab w:val="left" w:pos="8594"/>
        </w:tabs>
        <w:rPr>
          <w:rFonts w:ascii="Arial" w:eastAsia="Arial" w:hAnsi="Arial" w:cs="Arial"/>
          <w:b/>
          <w:lang w:val="es-VE"/>
        </w:rPr>
      </w:pPr>
      <w:r>
        <w:rPr>
          <w:rFonts w:ascii="Arial MT" w:eastAsia="Arial MT" w:hAnsi="Arial MT" w:cs="Arial MT"/>
          <w:sz w:val="16"/>
          <w:szCs w:val="16"/>
          <w:lang w:val="es-VE"/>
        </w:rPr>
        <w:t xml:space="preserve">                                 </w:t>
      </w:r>
      <w:r w:rsidR="003076AA" w:rsidRPr="00DD4594">
        <w:rPr>
          <w:rFonts w:ascii="Arial" w:eastAsia="Arial" w:hAnsi="Arial" w:cs="Arial"/>
          <w:b/>
          <w:color w:val="231F20"/>
          <w:sz w:val="24"/>
          <w:szCs w:val="24"/>
          <w:lang w:val="es-VE"/>
        </w:rPr>
        <w:t>Volumen 4</w:t>
      </w:r>
      <w:r w:rsidR="000F1F2D" w:rsidRPr="00DD4594">
        <w:rPr>
          <w:rFonts w:ascii="Arial" w:eastAsia="Arial" w:hAnsi="Arial" w:cs="Arial"/>
          <w:b/>
          <w:color w:val="231F20"/>
          <w:sz w:val="24"/>
          <w:szCs w:val="24"/>
          <w:lang w:val="es-VE"/>
        </w:rPr>
        <w:t>9</w:t>
      </w:r>
      <w:r w:rsidR="003076AA" w:rsidRPr="00DD4594">
        <w:rPr>
          <w:rFonts w:ascii="Arial" w:eastAsia="Arial" w:hAnsi="Arial" w:cs="Arial"/>
          <w:b/>
          <w:color w:val="231F20"/>
          <w:sz w:val="24"/>
          <w:szCs w:val="24"/>
          <w:lang w:val="es-VE"/>
        </w:rPr>
        <w:t>. Año 202</w:t>
      </w:r>
      <w:r w:rsidR="000F1F2D" w:rsidRPr="00DD4594">
        <w:rPr>
          <w:rFonts w:ascii="Arial" w:eastAsia="Arial" w:hAnsi="Arial" w:cs="Arial"/>
          <w:b/>
          <w:color w:val="231F20"/>
          <w:sz w:val="24"/>
          <w:szCs w:val="24"/>
          <w:lang w:val="es-VE"/>
        </w:rPr>
        <w:t>6</w:t>
      </w:r>
      <w:r w:rsidR="003076AA" w:rsidRPr="00DD4594">
        <w:rPr>
          <w:rFonts w:ascii="Arial" w:eastAsia="Arial" w:hAnsi="Arial" w:cs="Arial"/>
          <w:b/>
          <w:color w:val="231F20"/>
          <w:sz w:val="24"/>
          <w:szCs w:val="24"/>
          <w:lang w:val="es-VE"/>
        </w:rPr>
        <w:t>, Edición continua</w:t>
      </w:r>
      <w:r w:rsidR="003076AA" w:rsidRPr="008323D0">
        <w:rPr>
          <w:rFonts w:ascii="Arial" w:eastAsia="Arial" w:hAnsi="Arial" w:cs="Arial"/>
          <w:b/>
          <w:color w:val="231F20"/>
          <w:u w:val="single"/>
          <w:lang w:val="es-VE"/>
        </w:rPr>
        <w:tab/>
      </w:r>
    </w:p>
    <w:p w14:paraId="6D6B296D" w14:textId="77777777" w:rsidR="003076AA" w:rsidRPr="008323D0" w:rsidRDefault="003076AA" w:rsidP="003076AA">
      <w:pPr>
        <w:widowControl w:val="0"/>
        <w:spacing w:before="7"/>
        <w:rPr>
          <w:rFonts w:ascii="Arial" w:eastAsia="Arial" w:hAnsi="Arial" w:cs="Arial"/>
          <w:b/>
          <w:sz w:val="15"/>
          <w:szCs w:val="15"/>
          <w:lang w:val="es-VE"/>
        </w:rPr>
      </w:pPr>
    </w:p>
    <w:p w14:paraId="43213900" w14:textId="5F6D8E43" w:rsidR="003076AA" w:rsidRPr="008323D0" w:rsidRDefault="003076AA" w:rsidP="003076AA">
      <w:pPr>
        <w:widowControl w:val="0"/>
        <w:spacing w:before="92" w:line="246" w:lineRule="auto"/>
        <w:ind w:left="1941" w:right="2735"/>
        <w:rPr>
          <w:rFonts w:ascii="Arial" w:eastAsia="Arial" w:hAnsi="Arial" w:cs="Arial"/>
          <w:b/>
          <w:i/>
          <w:lang w:val="es-VE"/>
        </w:rPr>
      </w:pPr>
      <w:r w:rsidRPr="008323D0">
        <w:rPr>
          <w:rFonts w:ascii="Arial" w:eastAsia="Arial" w:hAnsi="Arial" w:cs="Arial"/>
          <w:i/>
          <w:color w:val="231F20"/>
          <w:lang w:val="es-VE"/>
        </w:rPr>
        <w:t xml:space="preserve">Esta revista fue editada en formato digital y publicada en </w:t>
      </w:r>
      <w:r w:rsidR="00CA4124">
        <w:rPr>
          <w:rFonts w:ascii="Arial" w:eastAsia="Arial" w:hAnsi="Arial" w:cs="Arial"/>
          <w:i/>
          <w:color w:val="231F20"/>
          <w:lang w:val="es-VE"/>
        </w:rPr>
        <w:t>febrero 2026</w:t>
      </w:r>
      <w:r w:rsidRPr="008323D0">
        <w:rPr>
          <w:rFonts w:ascii="Arial" w:eastAsia="Arial" w:hAnsi="Arial" w:cs="Arial"/>
          <w:i/>
          <w:color w:val="231F20"/>
          <w:lang w:val="es-VE"/>
        </w:rPr>
        <w:t xml:space="preserve">, por el </w:t>
      </w:r>
      <w:r w:rsidRPr="008323D0">
        <w:rPr>
          <w:rFonts w:ascii="Arial" w:eastAsia="Arial" w:hAnsi="Arial" w:cs="Arial"/>
          <w:b/>
          <w:i/>
          <w:color w:val="231F20"/>
          <w:lang w:val="es-VE"/>
        </w:rPr>
        <w:t xml:space="preserve">Fondo Editorial </w:t>
      </w:r>
      <w:proofErr w:type="spellStart"/>
      <w:r w:rsidRPr="008323D0">
        <w:rPr>
          <w:rFonts w:ascii="Arial" w:eastAsia="Arial" w:hAnsi="Arial" w:cs="Arial"/>
          <w:b/>
          <w:i/>
          <w:color w:val="231F20"/>
          <w:lang w:val="es-VE"/>
        </w:rPr>
        <w:t>Serbiluz</w:t>
      </w:r>
      <w:proofErr w:type="spellEnd"/>
      <w:r w:rsidRPr="008323D0">
        <w:rPr>
          <w:rFonts w:ascii="Arial" w:eastAsia="Arial" w:hAnsi="Arial" w:cs="Arial"/>
          <w:b/>
          <w:i/>
          <w:color w:val="231F20"/>
          <w:lang w:val="es-VE"/>
        </w:rPr>
        <w:t>, Universidad del Zulia. Maracaibo-Venezuela</w:t>
      </w:r>
    </w:p>
    <w:p w14:paraId="6C949F52" w14:textId="77777777" w:rsidR="003076AA" w:rsidRPr="008323D0" w:rsidRDefault="003076AA" w:rsidP="003076AA">
      <w:pPr>
        <w:widowControl w:val="0"/>
        <w:rPr>
          <w:rFonts w:ascii="Arial" w:eastAsia="Arial" w:hAnsi="Arial" w:cs="Arial"/>
          <w:b/>
          <w:i/>
          <w:lang w:val="es-VE"/>
        </w:rPr>
      </w:pPr>
    </w:p>
    <w:p w14:paraId="1CB10354" w14:textId="77777777" w:rsidR="003076AA" w:rsidRPr="008323D0" w:rsidRDefault="003076AA" w:rsidP="003076AA">
      <w:pPr>
        <w:widowControl w:val="0"/>
        <w:rPr>
          <w:rFonts w:ascii="Arial" w:eastAsia="Arial" w:hAnsi="Arial" w:cs="Arial"/>
          <w:b/>
          <w:i/>
          <w:lang w:val="es-VE"/>
        </w:rPr>
      </w:pPr>
    </w:p>
    <w:p w14:paraId="4DD96EC7" w14:textId="77777777" w:rsidR="003076AA" w:rsidRPr="008323D0" w:rsidRDefault="003076AA" w:rsidP="003076AA">
      <w:pPr>
        <w:widowControl w:val="0"/>
        <w:rPr>
          <w:rFonts w:ascii="Arial" w:eastAsia="Arial" w:hAnsi="Arial" w:cs="Arial"/>
          <w:b/>
          <w:i/>
          <w:lang w:val="es-VE"/>
        </w:rPr>
      </w:pPr>
    </w:p>
    <w:p w14:paraId="083B5630" w14:textId="63E2773C" w:rsidR="003076AA" w:rsidRPr="008323D0" w:rsidRDefault="003076AA" w:rsidP="003076AA">
      <w:pPr>
        <w:widowControl w:val="0"/>
        <w:tabs>
          <w:tab w:val="left" w:pos="6505"/>
        </w:tabs>
        <w:rPr>
          <w:rFonts w:ascii="Arial" w:eastAsia="Arial" w:hAnsi="Arial" w:cs="Arial"/>
          <w:b/>
          <w:i/>
          <w:lang w:val="es-VE"/>
        </w:rPr>
      </w:pPr>
      <w:r w:rsidRPr="008323D0">
        <w:rPr>
          <w:rFonts w:ascii="Arial" w:eastAsia="Arial" w:hAnsi="Arial" w:cs="Arial"/>
          <w:b/>
          <w:i/>
          <w:lang w:val="es-VE"/>
        </w:rPr>
        <w:tab/>
      </w:r>
    </w:p>
    <w:p w14:paraId="676635DE" w14:textId="77777777" w:rsidR="003076AA" w:rsidRPr="008323D0" w:rsidRDefault="003076AA" w:rsidP="003076AA">
      <w:pPr>
        <w:widowControl w:val="0"/>
        <w:rPr>
          <w:rFonts w:ascii="Arial" w:eastAsia="Arial" w:hAnsi="Arial" w:cs="Arial"/>
          <w:b/>
          <w:i/>
          <w:lang w:val="es-VE"/>
        </w:rPr>
      </w:pPr>
    </w:p>
    <w:p w14:paraId="36F141C3" w14:textId="77777777" w:rsidR="003076AA" w:rsidRPr="008323D0" w:rsidRDefault="003076AA" w:rsidP="003076AA">
      <w:pPr>
        <w:widowControl w:val="0"/>
        <w:spacing w:before="8"/>
        <w:rPr>
          <w:rFonts w:ascii="Arial" w:eastAsia="Arial" w:hAnsi="Arial" w:cs="Arial"/>
          <w:b/>
          <w:i/>
          <w:lang w:val="es-VE"/>
        </w:rPr>
      </w:pPr>
    </w:p>
    <w:p w14:paraId="6074AB8E" w14:textId="77777777" w:rsidR="003076AA" w:rsidRPr="008323D0" w:rsidRDefault="003076AA" w:rsidP="003076AA">
      <w:pPr>
        <w:widowControl w:val="0"/>
        <w:spacing w:before="92" w:line="249" w:lineRule="auto"/>
        <w:ind w:left="1941" w:right="3406"/>
        <w:rPr>
          <w:rFonts w:ascii="Arial" w:eastAsia="Arial" w:hAnsi="Arial" w:cs="Arial"/>
          <w:b/>
          <w:lang w:val="es-VE"/>
        </w:rPr>
      </w:pPr>
      <w:hyperlink r:id="rId25" w:history="1">
        <w:r w:rsidRPr="008323D0">
          <w:rPr>
            <w:rStyle w:val="Hipervnculo"/>
            <w:rFonts w:ascii="Arial" w:eastAsia="Arial" w:hAnsi="Arial" w:cs="Arial"/>
            <w:b/>
            <w:lang w:val="es-VE"/>
          </w:rPr>
          <w:t>www.luz.edu.ve</w:t>
        </w:r>
      </w:hyperlink>
      <w:r w:rsidRPr="008323D0">
        <w:rPr>
          <w:rFonts w:ascii="Arial" w:eastAsia="Arial" w:hAnsi="Arial" w:cs="Arial"/>
          <w:b/>
          <w:color w:val="231F20"/>
          <w:lang w:val="es-VE"/>
        </w:rPr>
        <w:t xml:space="preserve"> </w:t>
      </w:r>
      <w:hyperlink r:id="rId26">
        <w:r w:rsidRPr="008323D0">
          <w:rPr>
            <w:rFonts w:ascii="Arial" w:eastAsia="Arial" w:hAnsi="Arial" w:cs="Arial"/>
            <w:b/>
            <w:color w:val="231F20"/>
            <w:lang w:val="es-VE"/>
          </w:rPr>
          <w:t>www.serbi.luz.edu.ve</w:t>
        </w:r>
      </w:hyperlink>
      <w:r w:rsidRPr="008323D0">
        <w:rPr>
          <w:rFonts w:ascii="Arial" w:eastAsia="Arial" w:hAnsi="Arial" w:cs="Arial"/>
          <w:b/>
          <w:color w:val="231F20"/>
          <w:lang w:val="es-VE"/>
        </w:rPr>
        <w:t xml:space="preserve"> </w:t>
      </w:r>
      <w:hyperlink r:id="rId27">
        <w:r w:rsidRPr="008323D0">
          <w:rPr>
            <w:rFonts w:ascii="Arial" w:eastAsia="Arial" w:hAnsi="Arial" w:cs="Arial"/>
            <w:b/>
            <w:color w:val="231F20"/>
            <w:lang w:val="es-VE"/>
          </w:rPr>
          <w:t>www.produccioncientificaluz.org</w:t>
        </w:r>
      </w:hyperlink>
    </w:p>
    <w:p w14:paraId="4624910E" w14:textId="6226A915" w:rsidR="00112B03" w:rsidRPr="005B70BE" w:rsidRDefault="00DD4594" w:rsidP="00112B03">
      <w:pPr>
        <w:jc w:val="center"/>
        <w:rPr>
          <w:rFonts w:ascii="Times New Roman" w:eastAsia="Times New Roman" w:hAnsi="Times New Roman" w:cs="Times New Roman"/>
          <w:b/>
          <w:noProof/>
          <w:sz w:val="20"/>
          <w:szCs w:val="20"/>
          <w:lang w:val="es-VE"/>
        </w:rPr>
      </w:pPr>
      <w:r>
        <w:rPr>
          <w:noProof/>
          <w:sz w:val="12"/>
          <w:szCs w:val="12"/>
          <w:lang w:val="es-VE"/>
        </w:rPr>
        <mc:AlternateContent>
          <mc:Choice Requires="wps">
            <w:drawing>
              <wp:anchor distT="0" distB="0" distL="114300" distR="114300" simplePos="0" relativeHeight="251692032" behindDoc="0" locked="0" layoutInCell="1" allowOverlap="1" wp14:anchorId="00316346" wp14:editId="2705C2BC">
                <wp:simplePos x="0" y="0"/>
                <wp:positionH relativeFrom="margin">
                  <wp:align>center</wp:align>
                </wp:positionH>
                <wp:positionV relativeFrom="paragraph">
                  <wp:posOffset>982004</wp:posOffset>
                </wp:positionV>
                <wp:extent cx="6823881" cy="682388"/>
                <wp:effectExtent l="0" t="0" r="0" b="3810"/>
                <wp:wrapNone/>
                <wp:docPr id="1836864942" name="Rectángulo 16"/>
                <wp:cNvGraphicFramePr/>
                <a:graphic xmlns:a="http://schemas.openxmlformats.org/drawingml/2006/main">
                  <a:graphicData uri="http://schemas.microsoft.com/office/word/2010/wordprocessingShape">
                    <wps:wsp>
                      <wps:cNvSpPr/>
                      <wps:spPr>
                        <a:xfrm>
                          <a:off x="0" y="0"/>
                          <a:ext cx="6823881" cy="6823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22F3F" id="Rectángulo 16" o:spid="_x0000_s1026" style="position:absolute;margin-left:0;margin-top:77.3pt;width:537.3pt;height:53.7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" fillcolor="white [3201]" stroked="f" strokeweight="1pt">
                <w10:wrap anchorx="margin"/>
              </v:rect>
            </w:pict>
          </mc:Fallback>
        </mc:AlternateContent>
      </w:r>
    </w:p>
    <w:sectPr w:rsidR="00112B03" w:rsidRPr="005B70BE" w:rsidSect="00465BA7">
      <w:headerReference w:type="even" r:id="rId28"/>
      <w:headerReference w:type="default" r:id="rId29"/>
      <w:footerReference w:type="even"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F6858" w14:textId="77777777" w:rsidR="00AD4FCD" w:rsidRDefault="00AD4FCD" w:rsidP="000D755E">
      <w:pPr>
        <w:spacing w:after="0" w:line="240" w:lineRule="auto"/>
      </w:pPr>
      <w:r>
        <w:separator/>
      </w:r>
    </w:p>
  </w:endnote>
  <w:endnote w:type="continuationSeparator" w:id="0">
    <w:p w14:paraId="50519227" w14:textId="77777777" w:rsidR="00AD4FCD" w:rsidRDefault="00AD4FCD" w:rsidP="000D7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685D" w14:textId="01F33A8F" w:rsidR="00C26F2B" w:rsidRDefault="00C26F2B" w:rsidP="005C5251">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8480" behindDoc="0" locked="0" layoutInCell="1" allowOverlap="1" wp14:anchorId="521AF722" wp14:editId="567AE438">
              <wp:simplePos x="0" y="0"/>
              <wp:positionH relativeFrom="column">
                <wp:posOffset>-586853</wp:posOffset>
              </wp:positionH>
              <wp:positionV relativeFrom="paragraph">
                <wp:posOffset>204489</wp:posOffset>
              </wp:positionV>
              <wp:extent cx="7014949" cy="0"/>
              <wp:effectExtent l="0" t="0" r="0" b="0"/>
              <wp:wrapNone/>
              <wp:docPr id="1034868561" name="Conector recto 14"/>
              <wp:cNvGraphicFramePr/>
              <a:graphic xmlns:a="http://schemas.openxmlformats.org/drawingml/2006/main">
                <a:graphicData uri="http://schemas.microsoft.com/office/word/2010/wordprocessingShape">
                  <wps:wsp>
                    <wps:cNvCnPr/>
                    <wps:spPr>
                      <a:xfrm>
                        <a:off x="0" y="0"/>
                        <a:ext cx="7014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F9F96" id="Conector recto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6.2pt,16.1pt" to="506.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" strokecolor="black [3200]" strokeweight=".5pt">
              <v:stroke joinstyle="miter"/>
            </v:line>
          </w:pict>
        </mc:Fallback>
      </mc:AlternateContent>
    </w:r>
  </w:p>
  <w:p w14:paraId="73682902" w14:textId="2F198AEC" w:rsidR="005C5251" w:rsidRPr="005C5251" w:rsidRDefault="005C5251" w:rsidP="005C5251">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sidRPr="005C5251">
      <w:rPr>
        <w:rFonts w:ascii="Times New Roman" w:eastAsia="Times New Roman" w:hAnsi="Times New Roman" w:cs="Times New Roman"/>
        <w:color w:val="000000"/>
        <w:sz w:val="20"/>
        <w:szCs w:val="20"/>
      </w:rPr>
      <w:t xml:space="preserve">Rev. </w:t>
    </w:r>
    <w:proofErr w:type="spellStart"/>
    <w:r w:rsidRPr="005C5251">
      <w:rPr>
        <w:rFonts w:ascii="Times New Roman" w:eastAsia="Times New Roman" w:hAnsi="Times New Roman" w:cs="Times New Roman"/>
        <w:color w:val="000000"/>
        <w:sz w:val="20"/>
        <w:szCs w:val="20"/>
      </w:rPr>
      <w:t>Téc</w:t>
    </w:r>
    <w:proofErr w:type="spellEnd"/>
    <w:r w:rsidRPr="005C5251">
      <w:rPr>
        <w:rFonts w:ascii="Times New Roman" w:eastAsia="Times New Roman" w:hAnsi="Times New Roman" w:cs="Times New Roman"/>
        <w:color w:val="000000"/>
        <w:sz w:val="20"/>
        <w:szCs w:val="20"/>
      </w:rPr>
      <w:t>. Ing. Univ. Zulia, 2026, Vol. 49, e264901</w:t>
    </w:r>
  </w:p>
  <w:p w14:paraId="292DC4C0" w14:textId="77777777" w:rsidR="005C5251" w:rsidRDefault="005C52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0168" w14:textId="70EAD335" w:rsidR="00C26F2B" w:rsidRDefault="00C26F2B" w:rsidP="0051212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6432" behindDoc="0" locked="0" layoutInCell="1" allowOverlap="1" wp14:anchorId="7BB58D70" wp14:editId="573F480D">
              <wp:simplePos x="0" y="0"/>
              <wp:positionH relativeFrom="column">
                <wp:posOffset>-725170</wp:posOffset>
              </wp:positionH>
              <wp:positionV relativeFrom="paragraph">
                <wp:posOffset>181288</wp:posOffset>
              </wp:positionV>
              <wp:extent cx="7014949" cy="0"/>
              <wp:effectExtent l="0" t="0" r="0" b="0"/>
              <wp:wrapNone/>
              <wp:docPr id="206745742" name="Conector recto 14"/>
              <wp:cNvGraphicFramePr/>
              <a:graphic xmlns:a="http://schemas.openxmlformats.org/drawingml/2006/main">
                <a:graphicData uri="http://schemas.microsoft.com/office/word/2010/wordprocessingShape">
                  <wps:wsp>
                    <wps:cNvCnPr/>
                    <wps:spPr>
                      <a:xfrm>
                        <a:off x="0" y="0"/>
                        <a:ext cx="7014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0ECD9C"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7.1pt,14.25pt" to="495.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" strokecolor="black [3200]" strokeweight=".5pt">
              <v:stroke joinstyle="miter"/>
            </v:line>
          </w:pict>
        </mc:Fallback>
      </mc:AlternateContent>
    </w:r>
  </w:p>
  <w:p w14:paraId="3A5E5575" w14:textId="33418EB8" w:rsidR="00512122" w:rsidRPr="005C5251" w:rsidRDefault="005C5251" w:rsidP="0051212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sidRPr="005C5251">
      <w:rPr>
        <w:rFonts w:ascii="Times New Roman" w:eastAsia="Times New Roman" w:hAnsi="Times New Roman" w:cs="Times New Roman"/>
        <w:color w:val="000000"/>
        <w:sz w:val="20"/>
        <w:szCs w:val="20"/>
      </w:rPr>
      <w:t xml:space="preserve">Rev. </w:t>
    </w:r>
    <w:proofErr w:type="spellStart"/>
    <w:r w:rsidRPr="005C5251">
      <w:rPr>
        <w:rFonts w:ascii="Times New Roman" w:eastAsia="Times New Roman" w:hAnsi="Times New Roman" w:cs="Times New Roman"/>
        <w:color w:val="000000"/>
        <w:sz w:val="20"/>
        <w:szCs w:val="20"/>
      </w:rPr>
      <w:t>Téc</w:t>
    </w:r>
    <w:proofErr w:type="spellEnd"/>
    <w:r w:rsidRPr="005C5251">
      <w:rPr>
        <w:rFonts w:ascii="Times New Roman" w:eastAsia="Times New Roman" w:hAnsi="Times New Roman" w:cs="Times New Roman"/>
        <w:color w:val="000000"/>
        <w:sz w:val="20"/>
        <w:szCs w:val="20"/>
      </w:rPr>
      <w:t>. Ing. Univ. Zulia, 2026, Vol. 49, e264901</w:t>
    </w:r>
  </w:p>
  <w:p w14:paraId="15041DE5" w14:textId="77777777" w:rsidR="00512122" w:rsidRDefault="005121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F33A5" w14:textId="77777777" w:rsidR="00AD4FCD" w:rsidRDefault="00AD4FCD" w:rsidP="000D755E">
      <w:pPr>
        <w:spacing w:after="0" w:line="240" w:lineRule="auto"/>
      </w:pPr>
      <w:r>
        <w:separator/>
      </w:r>
    </w:p>
  </w:footnote>
  <w:footnote w:type="continuationSeparator" w:id="0">
    <w:p w14:paraId="62D1B694" w14:textId="77777777" w:rsidR="00AD4FCD" w:rsidRDefault="00AD4FCD" w:rsidP="000D7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1CF0" w14:textId="77777777" w:rsidR="00C26F2B" w:rsidRDefault="00BC30CA" w:rsidP="00C26F2B">
    <w:pPr>
      <w:pStyle w:val="Encabezado"/>
      <w:rPr>
        <w:rFonts w:ascii="Times New Roman" w:hAnsi="Times New Roman" w:cs="Times New Roman"/>
        <w:noProof/>
        <w:sz w:val="20"/>
        <w:szCs w:val="20"/>
      </w:rPr>
    </w:pPr>
    <w:r>
      <w:rPr>
        <w:rFonts w:ascii="Times New Roman" w:hAnsi="Times New Roman" w:cs="Times New Roman"/>
        <w:noProof/>
        <w:sz w:val="20"/>
        <w:szCs w:val="20"/>
      </w:rPr>
      <w:t xml:space="preserve">                                                                                          </w:t>
    </w:r>
  </w:p>
  <w:p w14:paraId="418433B1" w14:textId="6E83265B" w:rsidR="002A5EB7" w:rsidRPr="00A47C22" w:rsidRDefault="00BC30CA" w:rsidP="00C26F2B">
    <w:pPr>
      <w:pStyle w:val="Encabezado"/>
      <w:rPr>
        <w:rFonts w:ascii="Times New Roman" w:hAnsi="Times New Roman" w:cs="Times New Roman"/>
        <w:noProof/>
        <w:sz w:val="20"/>
        <w:szCs w:val="20"/>
      </w:rPr>
    </w:pPr>
    <w:r w:rsidRPr="00A47C22">
      <w:rPr>
        <w:rFonts w:ascii="Times New Roman" w:hAnsi="Times New Roman" w:cs="Times New Roman"/>
        <w:noProof/>
        <w:sz w:val="20"/>
        <w:szCs w:val="20"/>
      </w:rPr>
      <w:t xml:space="preserve"> </w:t>
    </w:r>
    <w:r w:rsidR="002A5EB7" w:rsidRPr="00A47C22">
      <w:rPr>
        <w:rFonts w:ascii="Times New Roman" w:hAnsi="Times New Roman" w:cs="Times New Roman"/>
        <w:color w:val="0D0D0D" w:themeColor="text1" w:themeTint="F2"/>
        <w:sz w:val="20"/>
        <w:szCs w:val="20"/>
        <w:lang w:val="es-VE" w:eastAsia="es-ES" w:bidi="he-IL"/>
      </w:rPr>
      <w:t xml:space="preserve">Geodésicas en el modelado matemático </w:t>
    </w:r>
    <m:oMath>
      <m:sSub>
        <m:sSubPr>
          <m:ctrlPr>
            <w:rPr>
              <w:rFonts w:ascii="Cambria Math" w:hAnsi="Cambria Math" w:cs="Times New Roman"/>
              <w:color w:val="0D0D0D" w:themeColor="text1" w:themeTint="F2"/>
              <w:sz w:val="20"/>
              <w:szCs w:val="20"/>
            </w:rPr>
          </m:ctrlPr>
        </m:sSubPr>
        <m:e>
          <m:r>
            <m:rPr>
              <m:sty m:val="p"/>
            </m:rPr>
            <w:rPr>
              <w:rFonts w:ascii="Cambria Math" w:hAnsi="Cambria Math" w:cs="Times New Roman"/>
              <w:color w:val="0D0D0D" w:themeColor="text1" w:themeTint="F2"/>
              <w:sz w:val="20"/>
              <w:szCs w:val="20"/>
            </w:rPr>
            <m:t>Φ</m:t>
          </m:r>
        </m:e>
        <m:sub>
          <m:r>
            <w:rPr>
              <w:rFonts w:ascii="Cambria Math" w:hAnsi="Cambria Math" w:cs="Times New Roman"/>
              <w:color w:val="0D0D0D" w:themeColor="text1" w:themeTint="F2"/>
              <w:sz w:val="20"/>
              <w:szCs w:val="20"/>
            </w:rPr>
            <m:t>G</m:t>
          </m:r>
        </m:sub>
      </m:sSub>
      <m:d>
        <m:dPr>
          <m:ctrlPr>
            <w:rPr>
              <w:rFonts w:ascii="Cambria Math" w:hAnsi="Cambria Math" w:cs="Times New Roman"/>
              <w:i/>
              <w:color w:val="0D0D0D" w:themeColor="text1" w:themeTint="F2"/>
              <w:sz w:val="20"/>
              <w:szCs w:val="20"/>
            </w:rPr>
          </m:ctrlPr>
        </m:dPr>
        <m:e>
          <m:r>
            <w:rPr>
              <w:rFonts w:ascii="Cambria Math" w:hAnsi="Cambria Math" w:cs="Times New Roman"/>
              <w:color w:val="0D0D0D" w:themeColor="text1" w:themeTint="F2"/>
              <w:sz w:val="20"/>
              <w:szCs w:val="20"/>
            </w:rPr>
            <m:t>n,k</m:t>
          </m:r>
        </m:e>
      </m:d>
    </m:oMath>
    <w:r w:rsidR="00C26F2B" w:rsidRPr="00A47C22">
      <w:rPr>
        <w:rFonts w:ascii="Times New Roman" w:hAnsi="Times New Roman" w:cs="Times New Roman"/>
        <w:color w:val="0D0D0D" w:themeColor="text1" w:themeTint="F2"/>
        <w:sz w:val="20"/>
        <w:szCs w:val="20"/>
      </w:rPr>
      <w:t xml:space="preserve">                                                             </w:t>
    </w:r>
    <w:r w:rsidR="00A47C22">
      <w:rPr>
        <w:rFonts w:ascii="Times New Roman" w:hAnsi="Times New Roman" w:cs="Times New Roman"/>
        <w:color w:val="0D0D0D" w:themeColor="text1" w:themeTint="F2"/>
        <w:sz w:val="20"/>
        <w:szCs w:val="20"/>
      </w:rPr>
      <w:t xml:space="preserve">                            </w:t>
    </w:r>
    <w:r w:rsidR="00C26F2B" w:rsidRPr="00A47C22">
      <w:rPr>
        <w:rFonts w:ascii="Times New Roman" w:hAnsi="Times New Roman" w:cs="Times New Roman"/>
        <w:color w:val="0D0D0D" w:themeColor="text1" w:themeTint="F2"/>
        <w:sz w:val="20"/>
        <w:szCs w:val="20"/>
      </w:rPr>
      <w:t xml:space="preserve"> </w:t>
    </w:r>
    <w:r w:rsidR="00465BA7" w:rsidRPr="00465BA7">
      <w:rPr>
        <w:rFonts w:ascii="Times New Roman" w:hAnsi="Times New Roman" w:cs="Times New Roman"/>
        <w:color w:val="0D0D0D" w:themeColor="text1" w:themeTint="F2"/>
        <w:sz w:val="20"/>
        <w:szCs w:val="20"/>
      </w:rPr>
      <w:fldChar w:fldCharType="begin"/>
    </w:r>
    <w:r w:rsidR="00465BA7" w:rsidRPr="00465BA7">
      <w:rPr>
        <w:rFonts w:ascii="Times New Roman" w:hAnsi="Times New Roman" w:cs="Times New Roman"/>
        <w:color w:val="0D0D0D" w:themeColor="text1" w:themeTint="F2"/>
        <w:sz w:val="20"/>
        <w:szCs w:val="20"/>
      </w:rPr>
      <w:instrText>PAGE   \* MERGEFORMAT</w:instrText>
    </w:r>
    <w:r w:rsidR="00465BA7" w:rsidRPr="00465BA7">
      <w:rPr>
        <w:rFonts w:ascii="Times New Roman" w:hAnsi="Times New Roman" w:cs="Times New Roman"/>
        <w:color w:val="0D0D0D" w:themeColor="text1" w:themeTint="F2"/>
        <w:sz w:val="20"/>
        <w:szCs w:val="20"/>
      </w:rPr>
      <w:fldChar w:fldCharType="separate"/>
    </w:r>
    <w:r w:rsidR="00465BA7" w:rsidRPr="00465BA7">
      <w:rPr>
        <w:rFonts w:ascii="Times New Roman" w:hAnsi="Times New Roman" w:cs="Times New Roman"/>
        <w:color w:val="0D0D0D" w:themeColor="text1" w:themeTint="F2"/>
        <w:sz w:val="20"/>
        <w:szCs w:val="20"/>
        <w:lang w:val="es-ES"/>
      </w:rPr>
      <w:t>1</w:t>
    </w:r>
    <w:r w:rsidR="00465BA7" w:rsidRPr="00465BA7">
      <w:rPr>
        <w:rFonts w:ascii="Times New Roman" w:hAnsi="Times New Roman" w:cs="Times New Roman"/>
        <w:color w:val="0D0D0D" w:themeColor="text1" w:themeTint="F2"/>
        <w:sz w:val="20"/>
        <w:szCs w:val="20"/>
      </w:rPr>
      <w:fldChar w:fldCharType="end"/>
    </w:r>
  </w:p>
  <w:p w14:paraId="02151BB6" w14:textId="70B102BB" w:rsidR="004E2CEA" w:rsidRDefault="00C26F2B">
    <w:pPr>
      <w:pStyle w:val="Encabezado"/>
      <w:rPr>
        <w:rFonts w:ascii="Times New Roman" w:hAnsi="Times New Roman" w:cs="Times New Roman"/>
        <w:noProof/>
        <w:sz w:val="20"/>
        <w:szCs w:val="20"/>
      </w:rPr>
    </w:pPr>
    <w:r w:rsidRPr="008F1BCA">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8E2F09D" wp14:editId="51C2C0A9">
              <wp:simplePos x="0" y="0"/>
              <wp:positionH relativeFrom="margin">
                <wp:align>right</wp:align>
              </wp:positionH>
              <wp:positionV relativeFrom="paragraph">
                <wp:posOffset>17780</wp:posOffset>
              </wp:positionV>
              <wp:extent cx="5919470" cy="5715"/>
              <wp:effectExtent l="0" t="0" r="24130" b="32385"/>
              <wp:wrapNone/>
              <wp:docPr id="65680321" name="Conector recto 65680321"/>
              <wp:cNvGraphicFramePr/>
              <a:graphic xmlns:a="http://schemas.openxmlformats.org/drawingml/2006/main">
                <a:graphicData uri="http://schemas.microsoft.com/office/word/2010/wordprocessingShape">
                  <wps:wsp>
                    <wps:cNvCnPr/>
                    <wps:spPr>
                      <a:xfrm>
                        <a:off x="0" y="0"/>
                        <a:ext cx="591947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1D9DE" id="Conector recto 6568032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9pt,1.4pt" to="8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" strokecolor="black [3200]" strokeweight=".5pt">
              <v:stroke joinstyle="miter"/>
              <w10:wrap anchorx="margin"/>
            </v:line>
          </w:pict>
        </mc:Fallback>
      </mc:AlternateContent>
    </w:r>
    <w:r w:rsidR="004E2CEA">
      <w:rPr>
        <w:rFonts w:ascii="Times New Roman" w:hAnsi="Times New Roman" w:cs="Times New Roman"/>
        <w:noProof/>
        <w:sz w:val="20"/>
        <w:szCs w:val="20"/>
      </w:rPr>
      <w:t xml:space="preserve">.                              </w:t>
    </w:r>
  </w:p>
  <w:p w14:paraId="078C4C5E" w14:textId="77777777" w:rsidR="00BC30CA" w:rsidRPr="004E2CEA" w:rsidRDefault="00BC30CA">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A9CE" w14:textId="0F828DF0" w:rsidR="00512122" w:rsidRPr="008F1BCA" w:rsidRDefault="00512122" w:rsidP="00512122">
    <w:pPr>
      <w:rPr>
        <w:rFonts w:ascii="Times New Roman" w:eastAsia="Times New Roman" w:hAnsi="Times New Roman" w:cs="Times New Roman"/>
        <w:sz w:val="20"/>
        <w:szCs w:val="20"/>
      </w:rPr>
    </w:pPr>
    <w:r w:rsidRPr="008F1BCA">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36C80506" wp14:editId="678596B1">
              <wp:simplePos x="0" y="0"/>
              <wp:positionH relativeFrom="margin">
                <wp:posOffset>-300648</wp:posOffset>
              </wp:positionH>
              <wp:positionV relativeFrom="paragraph">
                <wp:posOffset>219874</wp:posOffset>
              </wp:positionV>
              <wp:extent cx="5919470" cy="5715"/>
              <wp:effectExtent l="0" t="0" r="24130" b="32385"/>
              <wp:wrapNone/>
              <wp:docPr id="14" name="Conector recto 14"/>
              <wp:cNvGraphicFramePr/>
              <a:graphic xmlns:a="http://schemas.openxmlformats.org/drawingml/2006/main">
                <a:graphicData uri="http://schemas.microsoft.com/office/word/2010/wordprocessingShape">
                  <wps:wsp>
                    <wps:cNvCnPr/>
                    <wps:spPr>
                      <a:xfrm>
                        <a:off x="0" y="0"/>
                        <a:ext cx="591947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977E4" id="Conector recto 14"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23.65pt,17.3pt" to="442.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" strokecolor="black [3200]" strokeweight=".5pt">
              <v:stroke joinstyle="miter"/>
              <w10:wrap anchorx="margin"/>
            </v:line>
          </w:pict>
        </mc:Fallback>
      </mc:AlternateContent>
    </w:r>
    <w:r w:rsidRPr="00AA2BF1">
      <w:t xml:space="preserve"> </w:t>
    </w:r>
    <w:r w:rsidR="002A5EB7" w:rsidRPr="00A47C22">
      <w:rPr>
        <w:rFonts w:ascii="Times New Roman" w:hAnsi="Times New Roman" w:cs="Times New Roman"/>
      </w:rPr>
      <w:t>Sandoval Ruiz, Cecilia</w:t>
    </w:r>
    <w:r w:rsidR="000F5FA9" w:rsidRPr="00A47C22">
      <w:rPr>
        <w:rFonts w:ascii="Times New Roman" w:hAnsi="Times New Roman" w:cs="Times New Roman"/>
        <w:noProof/>
        <w:sz w:val="20"/>
        <w:szCs w:val="20"/>
      </w:rPr>
      <w:t xml:space="preserve">                            </w:t>
    </w:r>
    <w:r w:rsidR="000F5FA9" w:rsidRPr="00A47C22">
      <w:rPr>
        <w:rFonts w:ascii="Times New Roman" w:hAnsi="Times New Roman" w:cs="Times New Roman"/>
        <w:noProof/>
        <w:sz w:val="20"/>
        <w:szCs w:val="20"/>
      </w:rPr>
      <mc:AlternateContent>
        <mc:Choice Requires="wps">
          <w:drawing>
            <wp:inline distT="0" distB="0" distL="0" distR="0" wp14:anchorId="6B16977D" wp14:editId="46C8C9B2">
              <wp:extent cx="462280" cy="164465"/>
              <wp:effectExtent l="0" t="0" r="0" b="0"/>
              <wp:docPr id="1334995244"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22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91CE2" id="Rectángulo 6" o:spid="_x0000_s1026" style="width:36.4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" filled="f" stroked="f">
              <o:lock v:ext="edit" aspectratio="t"/>
              <w10:anchorlock/>
            </v:rect>
          </w:pict>
        </mc:Fallback>
      </mc:AlternateContent>
    </w:r>
    <w:r w:rsidR="00C26F2B" w:rsidRPr="00A47C22">
      <w:rPr>
        <w:rFonts w:ascii="Times New Roman" w:hAnsi="Times New Roman" w:cs="Times New Roman"/>
        <w:noProof/>
        <w:sz w:val="20"/>
        <w:szCs w:val="20"/>
      </w:rPr>
      <w:t xml:space="preserve">                                                                                     </w:t>
    </w:r>
    <w:r w:rsidR="00465BA7" w:rsidRPr="00465BA7">
      <w:rPr>
        <w:rFonts w:ascii="Times New Roman" w:hAnsi="Times New Roman" w:cs="Times New Roman"/>
        <w:noProof/>
        <w:sz w:val="20"/>
        <w:szCs w:val="20"/>
      </w:rPr>
      <w:fldChar w:fldCharType="begin"/>
    </w:r>
    <w:r w:rsidR="00465BA7" w:rsidRPr="00465BA7">
      <w:rPr>
        <w:rFonts w:ascii="Times New Roman" w:hAnsi="Times New Roman" w:cs="Times New Roman"/>
        <w:noProof/>
        <w:sz w:val="20"/>
        <w:szCs w:val="20"/>
      </w:rPr>
      <w:instrText>PAGE   \* MERGEFORMAT</w:instrText>
    </w:r>
    <w:r w:rsidR="00465BA7" w:rsidRPr="00465BA7">
      <w:rPr>
        <w:rFonts w:ascii="Times New Roman" w:hAnsi="Times New Roman" w:cs="Times New Roman"/>
        <w:noProof/>
        <w:sz w:val="20"/>
        <w:szCs w:val="20"/>
      </w:rPr>
      <w:fldChar w:fldCharType="separate"/>
    </w:r>
    <w:r w:rsidR="00465BA7" w:rsidRPr="00465BA7">
      <w:rPr>
        <w:rFonts w:ascii="Times New Roman" w:hAnsi="Times New Roman" w:cs="Times New Roman"/>
        <w:noProof/>
        <w:sz w:val="20"/>
        <w:szCs w:val="20"/>
        <w:lang w:val="es-ES"/>
      </w:rPr>
      <w:t>1</w:t>
    </w:r>
    <w:r w:rsidR="00465BA7" w:rsidRPr="00465BA7">
      <w:rPr>
        <w:rFonts w:ascii="Times New Roman" w:hAnsi="Times New Roman" w:cs="Times New Roman"/>
        <w:noProof/>
        <w:sz w:val="20"/>
        <w:szCs w:val="20"/>
      </w:rPr>
      <w:fldChar w:fldCharType="end"/>
    </w:r>
  </w:p>
  <w:p w14:paraId="62F1C758" w14:textId="77777777" w:rsidR="00512122" w:rsidRDefault="005121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76FB"/>
    <w:multiLevelType w:val="hybridMultilevel"/>
    <w:tmpl w:val="910CE4A6"/>
    <w:lvl w:ilvl="0" w:tplc="3D1E3838">
      <w:start w:val="1"/>
      <w:numFmt w:val="bullet"/>
      <w:lvlText w:val="•"/>
      <w:lvlJc w:val="left"/>
      <w:pPr>
        <w:tabs>
          <w:tab w:val="num" w:pos="720"/>
        </w:tabs>
        <w:ind w:left="720" w:hanging="360"/>
      </w:pPr>
      <w:rPr>
        <w:rFonts w:ascii="Times New Roman" w:hAnsi="Times New Roman" w:hint="default"/>
      </w:rPr>
    </w:lvl>
    <w:lvl w:ilvl="1" w:tplc="46905924" w:tentative="1">
      <w:start w:val="1"/>
      <w:numFmt w:val="bullet"/>
      <w:lvlText w:val="•"/>
      <w:lvlJc w:val="left"/>
      <w:pPr>
        <w:tabs>
          <w:tab w:val="num" w:pos="1440"/>
        </w:tabs>
        <w:ind w:left="1440" w:hanging="360"/>
      </w:pPr>
      <w:rPr>
        <w:rFonts w:ascii="Times New Roman" w:hAnsi="Times New Roman" w:hint="default"/>
      </w:rPr>
    </w:lvl>
    <w:lvl w:ilvl="2" w:tplc="4D02A856" w:tentative="1">
      <w:start w:val="1"/>
      <w:numFmt w:val="bullet"/>
      <w:lvlText w:val="•"/>
      <w:lvlJc w:val="left"/>
      <w:pPr>
        <w:tabs>
          <w:tab w:val="num" w:pos="2160"/>
        </w:tabs>
        <w:ind w:left="2160" w:hanging="360"/>
      </w:pPr>
      <w:rPr>
        <w:rFonts w:ascii="Times New Roman" w:hAnsi="Times New Roman" w:hint="default"/>
      </w:rPr>
    </w:lvl>
    <w:lvl w:ilvl="3" w:tplc="7E30561E" w:tentative="1">
      <w:start w:val="1"/>
      <w:numFmt w:val="bullet"/>
      <w:lvlText w:val="•"/>
      <w:lvlJc w:val="left"/>
      <w:pPr>
        <w:tabs>
          <w:tab w:val="num" w:pos="2880"/>
        </w:tabs>
        <w:ind w:left="2880" w:hanging="360"/>
      </w:pPr>
      <w:rPr>
        <w:rFonts w:ascii="Times New Roman" w:hAnsi="Times New Roman" w:hint="default"/>
      </w:rPr>
    </w:lvl>
    <w:lvl w:ilvl="4" w:tplc="20C6A96A" w:tentative="1">
      <w:start w:val="1"/>
      <w:numFmt w:val="bullet"/>
      <w:lvlText w:val="•"/>
      <w:lvlJc w:val="left"/>
      <w:pPr>
        <w:tabs>
          <w:tab w:val="num" w:pos="3600"/>
        </w:tabs>
        <w:ind w:left="3600" w:hanging="360"/>
      </w:pPr>
      <w:rPr>
        <w:rFonts w:ascii="Times New Roman" w:hAnsi="Times New Roman" w:hint="default"/>
      </w:rPr>
    </w:lvl>
    <w:lvl w:ilvl="5" w:tplc="F050EC7C" w:tentative="1">
      <w:start w:val="1"/>
      <w:numFmt w:val="bullet"/>
      <w:lvlText w:val="•"/>
      <w:lvlJc w:val="left"/>
      <w:pPr>
        <w:tabs>
          <w:tab w:val="num" w:pos="4320"/>
        </w:tabs>
        <w:ind w:left="4320" w:hanging="360"/>
      </w:pPr>
      <w:rPr>
        <w:rFonts w:ascii="Times New Roman" w:hAnsi="Times New Roman" w:hint="default"/>
      </w:rPr>
    </w:lvl>
    <w:lvl w:ilvl="6" w:tplc="00C84654" w:tentative="1">
      <w:start w:val="1"/>
      <w:numFmt w:val="bullet"/>
      <w:lvlText w:val="•"/>
      <w:lvlJc w:val="left"/>
      <w:pPr>
        <w:tabs>
          <w:tab w:val="num" w:pos="5040"/>
        </w:tabs>
        <w:ind w:left="5040" w:hanging="360"/>
      </w:pPr>
      <w:rPr>
        <w:rFonts w:ascii="Times New Roman" w:hAnsi="Times New Roman" w:hint="default"/>
      </w:rPr>
    </w:lvl>
    <w:lvl w:ilvl="7" w:tplc="78E44FEE" w:tentative="1">
      <w:start w:val="1"/>
      <w:numFmt w:val="bullet"/>
      <w:lvlText w:val="•"/>
      <w:lvlJc w:val="left"/>
      <w:pPr>
        <w:tabs>
          <w:tab w:val="num" w:pos="5760"/>
        </w:tabs>
        <w:ind w:left="5760" w:hanging="360"/>
      </w:pPr>
      <w:rPr>
        <w:rFonts w:ascii="Times New Roman" w:hAnsi="Times New Roman" w:hint="default"/>
      </w:rPr>
    </w:lvl>
    <w:lvl w:ilvl="8" w:tplc="C79682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013811"/>
    <w:multiLevelType w:val="hybridMultilevel"/>
    <w:tmpl w:val="DB8E90D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ED33817"/>
    <w:multiLevelType w:val="hybridMultilevel"/>
    <w:tmpl w:val="B664C0BE"/>
    <w:lvl w:ilvl="0" w:tplc="AC781348">
      <w:start w:val="1"/>
      <w:numFmt w:val="lowerRoman"/>
      <w:lvlText w:val="(%1)"/>
      <w:lvlJc w:val="left"/>
      <w:pPr>
        <w:ind w:left="1428" w:hanging="720"/>
      </w:pPr>
      <w:rPr>
        <w:rFonts w:hint="default"/>
        <w:i/>
        <w:iCs/>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3" w15:restartNumberingAfterBreak="0">
    <w:nsid w:val="238A0E95"/>
    <w:multiLevelType w:val="hybridMultilevel"/>
    <w:tmpl w:val="43521ED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257E06D5"/>
    <w:multiLevelType w:val="hybridMultilevel"/>
    <w:tmpl w:val="7746424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15:restartNumberingAfterBreak="0">
    <w:nsid w:val="2ADD2AA0"/>
    <w:multiLevelType w:val="hybridMultilevel"/>
    <w:tmpl w:val="99725B08"/>
    <w:lvl w:ilvl="0" w:tplc="8326B948">
      <w:numFmt w:val="bullet"/>
      <w:lvlText w:val="-"/>
      <w:lvlJc w:val="left"/>
      <w:pPr>
        <w:ind w:left="720" w:hanging="360"/>
      </w:pPr>
      <w:rPr>
        <w:rFonts w:ascii="Times New Roman" w:eastAsiaTheme="minorHAnsi" w:hAnsi="Times New Roman"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3519495F"/>
    <w:multiLevelType w:val="hybridMultilevel"/>
    <w:tmpl w:val="F0F6C4A2"/>
    <w:lvl w:ilvl="0" w:tplc="F880DF66">
      <w:start w:val="1"/>
      <w:numFmt w:val="low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15:restartNumberingAfterBreak="0">
    <w:nsid w:val="39D72ED0"/>
    <w:multiLevelType w:val="hybridMultilevel"/>
    <w:tmpl w:val="CBD4FC60"/>
    <w:lvl w:ilvl="0" w:tplc="B04ABE72">
      <w:start w:val="1"/>
      <w:numFmt w:val="lowerRoman"/>
      <w:lvlText w:val="%1."/>
      <w:lvlJc w:val="left"/>
      <w:pPr>
        <w:ind w:left="1080" w:hanging="720"/>
      </w:pPr>
      <w:rPr>
        <w:rFonts w:hint="default"/>
        <w:i/>
        <w:iCs/>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15:restartNumberingAfterBreak="0">
    <w:nsid w:val="40E14BB2"/>
    <w:multiLevelType w:val="hybridMultilevel"/>
    <w:tmpl w:val="5A0629E2"/>
    <w:lvl w:ilvl="0" w:tplc="20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56123A56"/>
    <w:multiLevelType w:val="hybridMultilevel"/>
    <w:tmpl w:val="8208D746"/>
    <w:lvl w:ilvl="0" w:tplc="1648484C">
      <w:start w:val="1"/>
      <w:numFmt w:val="lowerRoman"/>
      <w:lvlText w:val="(%1)"/>
      <w:lvlJc w:val="left"/>
      <w:pPr>
        <w:ind w:left="1428" w:hanging="720"/>
      </w:pPr>
      <w:rPr>
        <w:rFonts w:hint="default"/>
        <w:i/>
        <w:iCs/>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10" w15:restartNumberingAfterBreak="0">
    <w:nsid w:val="5901571A"/>
    <w:multiLevelType w:val="hybridMultilevel"/>
    <w:tmpl w:val="A9465AB4"/>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num w:numId="1" w16cid:durableId="1264724506">
    <w:abstractNumId w:val="3"/>
  </w:num>
  <w:num w:numId="2" w16cid:durableId="634798391">
    <w:abstractNumId w:val="8"/>
  </w:num>
  <w:num w:numId="3" w16cid:durableId="453596320">
    <w:abstractNumId w:val="5"/>
  </w:num>
  <w:num w:numId="4" w16cid:durableId="1506778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0952294">
    <w:abstractNumId w:val="6"/>
  </w:num>
  <w:num w:numId="6" w16cid:durableId="1494101613">
    <w:abstractNumId w:val="7"/>
  </w:num>
  <w:num w:numId="7" w16cid:durableId="130288758">
    <w:abstractNumId w:val="2"/>
  </w:num>
  <w:num w:numId="8" w16cid:durableId="1350107940">
    <w:abstractNumId w:val="9"/>
  </w:num>
  <w:num w:numId="9" w16cid:durableId="341473598">
    <w:abstractNumId w:val="0"/>
  </w:num>
  <w:num w:numId="10" w16cid:durableId="1187912381">
    <w:abstractNumId w:val="1"/>
  </w:num>
  <w:num w:numId="11" w16cid:durableId="20395473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55E"/>
    <w:rsid w:val="0003035D"/>
    <w:rsid w:val="000A7227"/>
    <w:rsid w:val="000D755E"/>
    <w:rsid w:val="000E4889"/>
    <w:rsid w:val="000F1F2D"/>
    <w:rsid w:val="000F5FA9"/>
    <w:rsid w:val="00112B03"/>
    <w:rsid w:val="00120175"/>
    <w:rsid w:val="00201EF0"/>
    <w:rsid w:val="002038A5"/>
    <w:rsid w:val="002A1B25"/>
    <w:rsid w:val="002A5EB7"/>
    <w:rsid w:val="002B6F85"/>
    <w:rsid w:val="003076AA"/>
    <w:rsid w:val="00397BE6"/>
    <w:rsid w:val="003F2AD7"/>
    <w:rsid w:val="004424EC"/>
    <w:rsid w:val="00465BA7"/>
    <w:rsid w:val="004E2070"/>
    <w:rsid w:val="004E2CEA"/>
    <w:rsid w:val="005005EB"/>
    <w:rsid w:val="005055C0"/>
    <w:rsid w:val="00512122"/>
    <w:rsid w:val="00531BAE"/>
    <w:rsid w:val="00535845"/>
    <w:rsid w:val="0055107B"/>
    <w:rsid w:val="00562CD2"/>
    <w:rsid w:val="005A27DD"/>
    <w:rsid w:val="005B5145"/>
    <w:rsid w:val="005B70BE"/>
    <w:rsid w:val="005C5251"/>
    <w:rsid w:val="005E3F48"/>
    <w:rsid w:val="00600D28"/>
    <w:rsid w:val="006503B5"/>
    <w:rsid w:val="00680315"/>
    <w:rsid w:val="006D555F"/>
    <w:rsid w:val="006F1609"/>
    <w:rsid w:val="006F51EF"/>
    <w:rsid w:val="00734A6E"/>
    <w:rsid w:val="007823CA"/>
    <w:rsid w:val="007F6E17"/>
    <w:rsid w:val="008207CD"/>
    <w:rsid w:val="008C34C1"/>
    <w:rsid w:val="00922BC9"/>
    <w:rsid w:val="00942696"/>
    <w:rsid w:val="00993B41"/>
    <w:rsid w:val="009A1FA8"/>
    <w:rsid w:val="009C3094"/>
    <w:rsid w:val="009E32DC"/>
    <w:rsid w:val="00A47C22"/>
    <w:rsid w:val="00A54D54"/>
    <w:rsid w:val="00AD4FCD"/>
    <w:rsid w:val="00B11AC2"/>
    <w:rsid w:val="00B84B72"/>
    <w:rsid w:val="00BC30CA"/>
    <w:rsid w:val="00C26F2B"/>
    <w:rsid w:val="00C37040"/>
    <w:rsid w:val="00CA4124"/>
    <w:rsid w:val="00D321F0"/>
    <w:rsid w:val="00D51161"/>
    <w:rsid w:val="00D57572"/>
    <w:rsid w:val="00D651E9"/>
    <w:rsid w:val="00D87383"/>
    <w:rsid w:val="00DB6469"/>
    <w:rsid w:val="00DD4594"/>
    <w:rsid w:val="00DE4829"/>
    <w:rsid w:val="00E84C0F"/>
    <w:rsid w:val="00EC71E6"/>
    <w:rsid w:val="00F24F31"/>
    <w:rsid w:val="00FA2CFE"/>
    <w:rsid w:val="00FC5212"/>
    <w:rsid w:val="00FF54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DC36"/>
  <w15:chartTrackingRefBased/>
  <w15:docId w15:val="{421B22DB-CCD5-4056-BBAA-06B61BD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75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D75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D755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0D755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D755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D755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755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755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755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755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D755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D755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0D755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D755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D755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755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755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755E"/>
    <w:rPr>
      <w:rFonts w:eastAsiaTheme="majorEastAsia" w:cstheme="majorBidi"/>
      <w:color w:val="272727" w:themeColor="text1" w:themeTint="D8"/>
    </w:rPr>
  </w:style>
  <w:style w:type="paragraph" w:styleId="Ttulo">
    <w:name w:val="Title"/>
    <w:basedOn w:val="Normal"/>
    <w:next w:val="Normal"/>
    <w:link w:val="TtuloCar"/>
    <w:uiPriority w:val="10"/>
    <w:qFormat/>
    <w:rsid w:val="000D75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755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99"/>
    <w:qFormat/>
    <w:rsid w:val="000D755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99"/>
    <w:rsid w:val="000D755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755E"/>
    <w:pPr>
      <w:spacing w:before="160"/>
      <w:jc w:val="center"/>
    </w:pPr>
    <w:rPr>
      <w:i/>
      <w:iCs/>
      <w:color w:val="404040" w:themeColor="text1" w:themeTint="BF"/>
    </w:rPr>
  </w:style>
  <w:style w:type="character" w:customStyle="1" w:styleId="CitaCar">
    <w:name w:val="Cita Car"/>
    <w:basedOn w:val="Fuentedeprrafopredeter"/>
    <w:link w:val="Cita"/>
    <w:uiPriority w:val="29"/>
    <w:rsid w:val="000D755E"/>
    <w:rPr>
      <w:i/>
      <w:iCs/>
      <w:color w:val="404040" w:themeColor="text1" w:themeTint="BF"/>
    </w:rPr>
  </w:style>
  <w:style w:type="paragraph" w:styleId="Prrafodelista">
    <w:name w:val="List Paragraph"/>
    <w:basedOn w:val="Normal"/>
    <w:uiPriority w:val="34"/>
    <w:qFormat/>
    <w:rsid w:val="000D755E"/>
    <w:pPr>
      <w:ind w:left="720"/>
      <w:contextualSpacing/>
    </w:pPr>
  </w:style>
  <w:style w:type="character" w:styleId="nfasisintenso">
    <w:name w:val="Intense Emphasis"/>
    <w:basedOn w:val="Fuentedeprrafopredeter"/>
    <w:uiPriority w:val="21"/>
    <w:qFormat/>
    <w:rsid w:val="000D755E"/>
    <w:rPr>
      <w:i/>
      <w:iCs/>
      <w:color w:val="2F5496" w:themeColor="accent1" w:themeShade="BF"/>
    </w:rPr>
  </w:style>
  <w:style w:type="paragraph" w:styleId="Citadestacada">
    <w:name w:val="Intense Quote"/>
    <w:basedOn w:val="Normal"/>
    <w:next w:val="Normal"/>
    <w:link w:val="CitadestacadaCar"/>
    <w:uiPriority w:val="30"/>
    <w:qFormat/>
    <w:rsid w:val="000D75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D755E"/>
    <w:rPr>
      <w:i/>
      <w:iCs/>
      <w:color w:val="2F5496" w:themeColor="accent1" w:themeShade="BF"/>
    </w:rPr>
  </w:style>
  <w:style w:type="character" w:styleId="Referenciaintensa">
    <w:name w:val="Intense Reference"/>
    <w:basedOn w:val="Fuentedeprrafopredeter"/>
    <w:uiPriority w:val="32"/>
    <w:qFormat/>
    <w:rsid w:val="000D755E"/>
    <w:rPr>
      <w:b/>
      <w:bCs/>
      <w:smallCaps/>
      <w:color w:val="2F5496" w:themeColor="accent1" w:themeShade="BF"/>
      <w:spacing w:val="5"/>
    </w:rPr>
  </w:style>
  <w:style w:type="paragraph" w:styleId="Encabezado">
    <w:name w:val="header"/>
    <w:basedOn w:val="Normal"/>
    <w:link w:val="EncabezadoCar"/>
    <w:uiPriority w:val="99"/>
    <w:unhideWhenUsed/>
    <w:rsid w:val="000D75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55E"/>
  </w:style>
  <w:style w:type="paragraph" w:styleId="Piedepgina">
    <w:name w:val="footer"/>
    <w:basedOn w:val="Normal"/>
    <w:link w:val="PiedepginaCar"/>
    <w:uiPriority w:val="99"/>
    <w:unhideWhenUsed/>
    <w:rsid w:val="000D75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55E"/>
  </w:style>
  <w:style w:type="character" w:styleId="Hipervnculo">
    <w:name w:val="Hyperlink"/>
    <w:basedOn w:val="Fuentedeprrafopredeter"/>
    <w:uiPriority w:val="99"/>
    <w:unhideWhenUsed/>
    <w:rsid w:val="00112B03"/>
    <w:rPr>
      <w:color w:val="0563C1" w:themeColor="hyperlink"/>
      <w:u w:val="single"/>
    </w:rPr>
  </w:style>
  <w:style w:type="character" w:styleId="Mencinsinresolver">
    <w:name w:val="Unresolved Mention"/>
    <w:basedOn w:val="Fuentedeprrafopredeter"/>
    <w:uiPriority w:val="99"/>
    <w:semiHidden/>
    <w:unhideWhenUsed/>
    <w:rsid w:val="00112B03"/>
    <w:rPr>
      <w:color w:val="605E5C"/>
      <w:shd w:val="clear" w:color="auto" w:fill="E1DFDD"/>
    </w:rPr>
  </w:style>
  <w:style w:type="table" w:styleId="Tablaconcuadrcula">
    <w:name w:val="Table Grid"/>
    <w:basedOn w:val="Tablanormal"/>
    <w:uiPriority w:val="59"/>
    <w:rsid w:val="00112B03"/>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12B03"/>
    <w:rPr>
      <w:color w:val="666666"/>
    </w:rPr>
  </w:style>
  <w:style w:type="paragraph" w:customStyle="1" w:styleId="Text">
    <w:name w:val="Text"/>
    <w:basedOn w:val="Normal"/>
    <w:link w:val="TextCar"/>
    <w:rsid w:val="00112B03"/>
    <w:pPr>
      <w:widowControl w:val="0"/>
      <w:autoSpaceDE w:val="0"/>
      <w:autoSpaceDN w:val="0"/>
      <w:spacing w:after="0" w:line="252" w:lineRule="auto"/>
      <w:ind w:firstLine="202"/>
      <w:jc w:val="both"/>
    </w:pPr>
    <w:rPr>
      <w:rFonts w:ascii="Times New Roman" w:eastAsia="Times New Roman" w:hAnsi="Times New Roman" w:cs="Times New Roman"/>
      <w:kern w:val="0"/>
      <w:sz w:val="20"/>
      <w:szCs w:val="20"/>
      <w:lang w:val="es-VE"/>
      <w14:ligatures w14:val="none"/>
    </w:rPr>
  </w:style>
  <w:style w:type="character" w:customStyle="1" w:styleId="TextCar">
    <w:name w:val="Text Car"/>
    <w:link w:val="Text"/>
    <w:rsid w:val="00112B03"/>
    <w:rPr>
      <w:rFonts w:ascii="Times New Roman" w:eastAsia="Times New Roman" w:hAnsi="Times New Roman" w:cs="Times New Roman"/>
      <w:kern w:val="0"/>
      <w:sz w:val="20"/>
      <w:szCs w:val="20"/>
      <w:lang w:val="es-VE"/>
      <w14:ligatures w14:val="none"/>
    </w:rPr>
  </w:style>
  <w:style w:type="paragraph" w:customStyle="1" w:styleId="Tablacap">
    <w:name w:val="Tabla cap"/>
    <w:basedOn w:val="Normal"/>
    <w:link w:val="TablacapCar"/>
    <w:qFormat/>
    <w:rsid w:val="00112B03"/>
    <w:pPr>
      <w:spacing w:after="0" w:line="240" w:lineRule="auto"/>
      <w:jc w:val="center"/>
    </w:pPr>
    <w:rPr>
      <w:rFonts w:ascii="Avenir Next LT Pro" w:hAnsi="Avenir Next LT Pro"/>
      <w:b/>
      <w:color w:val="FFFFFF" w:themeColor="background1"/>
      <w:sz w:val="20"/>
      <w:lang w:val="es-VE"/>
    </w:rPr>
  </w:style>
  <w:style w:type="paragraph" w:customStyle="1" w:styleId="Tablacuerpo">
    <w:name w:val="Tabla cuerpo"/>
    <w:basedOn w:val="Normal"/>
    <w:link w:val="TablacuerpoCar"/>
    <w:qFormat/>
    <w:rsid w:val="00112B03"/>
    <w:pPr>
      <w:spacing w:after="0" w:line="240" w:lineRule="auto"/>
      <w:jc w:val="center"/>
    </w:pPr>
    <w:rPr>
      <w:rFonts w:ascii="Avenir Next LT Pro" w:hAnsi="Avenir Next LT Pro"/>
      <w:sz w:val="20"/>
    </w:rPr>
  </w:style>
  <w:style w:type="character" w:customStyle="1" w:styleId="TablacapCar">
    <w:name w:val="Tabla cap Car"/>
    <w:basedOn w:val="Fuentedeprrafopredeter"/>
    <w:link w:val="Tablacap"/>
    <w:rsid w:val="00112B03"/>
    <w:rPr>
      <w:rFonts w:ascii="Avenir Next LT Pro" w:hAnsi="Avenir Next LT Pro"/>
      <w:b/>
      <w:color w:val="FFFFFF" w:themeColor="background1"/>
      <w:sz w:val="20"/>
      <w:lang w:val="es-VE"/>
    </w:rPr>
  </w:style>
  <w:style w:type="character" w:customStyle="1" w:styleId="TablacuerpoCar">
    <w:name w:val="Tabla cuerpo Car"/>
    <w:basedOn w:val="Fuentedeprrafopredeter"/>
    <w:link w:val="Tablacuerpo"/>
    <w:rsid w:val="00112B03"/>
    <w:rPr>
      <w:rFonts w:ascii="Avenir Next LT Pro" w:hAnsi="Avenir Next LT Pro"/>
      <w:sz w:val="20"/>
    </w:rPr>
  </w:style>
  <w:style w:type="paragraph" w:styleId="HTMLconformatoprevio">
    <w:name w:val="HTML Preformatted"/>
    <w:basedOn w:val="Normal"/>
    <w:link w:val="HTMLconformatoprevioCar"/>
    <w:uiPriority w:val="99"/>
    <w:semiHidden/>
    <w:unhideWhenUsed/>
    <w:rsid w:val="00112B03"/>
    <w:pPr>
      <w:spacing w:after="0" w:line="240" w:lineRule="auto"/>
    </w:pPr>
    <w:rPr>
      <w:rFonts w:ascii="Consolas" w:hAnsi="Consolas"/>
      <w:sz w:val="20"/>
      <w:szCs w:val="20"/>
      <w:lang w:val="es-VE"/>
    </w:rPr>
  </w:style>
  <w:style w:type="character" w:customStyle="1" w:styleId="HTMLconformatoprevioCar">
    <w:name w:val="HTML con formato previo Car"/>
    <w:basedOn w:val="Fuentedeprrafopredeter"/>
    <w:link w:val="HTMLconformatoprevio"/>
    <w:uiPriority w:val="99"/>
    <w:semiHidden/>
    <w:rsid w:val="00112B03"/>
    <w:rPr>
      <w:rFonts w:ascii="Consolas" w:hAnsi="Consolas"/>
      <w:sz w:val="20"/>
      <w:szCs w:val="20"/>
      <w:lang w:val="es-VE"/>
    </w:rPr>
  </w:style>
  <w:style w:type="paragraph" w:styleId="Descripcin">
    <w:name w:val="caption"/>
    <w:basedOn w:val="Normal"/>
    <w:next w:val="Normal"/>
    <w:uiPriority w:val="35"/>
    <w:unhideWhenUsed/>
    <w:qFormat/>
    <w:rsid w:val="000A7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1-5980-292X" TargetMode="External"/><Relationship Id="rId18" Type="http://schemas.openxmlformats.org/officeDocument/2006/relationships/hyperlink" Target="mailto:jfermin@fec.luz.ve" TargetMode="External"/><Relationship Id="rId26" Type="http://schemas.openxmlformats.org/officeDocument/2006/relationships/hyperlink" Target="http://www.serbi.luz.edu.v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cesandova@gmail.com" TargetMode="External"/><Relationship Id="rId17" Type="http://schemas.openxmlformats.org/officeDocument/2006/relationships/image" Target="media/image7.png"/><Relationship Id="rId25" Type="http://schemas.openxmlformats.org/officeDocument/2006/relationships/hyperlink" Target="http://www.luz.edu.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6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customXml" Target="ink/ink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_top"/><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produccioncientificaluz.org/" TargetMode="External"/><Relationship Id="rId30" Type="http://schemas.openxmlformats.org/officeDocument/2006/relationships/footer" Target="footer1.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5T15:27:57.095"/>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E16C1-8693-4120-BBFF-1BE88FBF3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8537</Words>
  <Characters>46957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2026-03-06T15:42:00Z</cp:lastPrinted>
  <dcterms:created xsi:type="dcterms:W3CDTF">2026-04-10T08:14:00Z</dcterms:created>
  <dcterms:modified xsi:type="dcterms:W3CDTF">2026-04-10T08:14:00Z</dcterms:modified>
</cp:coreProperties>
</file>